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277F1" w14:textId="77777777" w:rsidR="00EA6575" w:rsidRDefault="00DF456C">
      <w:pPr>
        <w:pStyle w:val="textocentralizadomaiusculanegrito16"/>
        <w:spacing w:before="0" w:beforeAutospacing="0" w:after="0" w:afterAutospacing="0" w:line="360" w:lineRule="auto"/>
        <w:ind w:left="-283"/>
        <w:jc w:val="center"/>
        <w:rPr>
          <w:rFonts w:ascii="Calibri" w:hAnsi="Calibri" w:cs="Calibri"/>
          <w:b/>
          <w:bCs/>
          <w:cap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aps/>
          <w:color w:val="000000"/>
          <w:sz w:val="32"/>
          <w:szCs w:val="32"/>
        </w:rPr>
        <w:br/>
        <w:t xml:space="preserve">PROCESSO DE SELEÇÃO DO AUXÍLIO ESTUDANTIL </w:t>
      </w:r>
    </w:p>
    <w:p w14:paraId="5D4277F2" w14:textId="77777777" w:rsidR="00EA6575" w:rsidRDefault="00000000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aps/>
          <w:color w:val="000000"/>
          <w:sz w:val="28"/>
          <w:szCs w:val="28"/>
        </w:rPr>
      </w:pPr>
      <w:hyperlink r:id="rId7" w:tooltip="https://sei.utfpr.edu.br/sei/publicacoes/controlador_publicacoes.php?acao=publicacao_visualizar&amp;id_documento=3932247&amp;id_orgao_publicacao=0" w:history="1">
        <w:r w:rsidR="00DF456C">
          <w:rPr>
            <w:rStyle w:val="Hyperlink"/>
            <w:rFonts w:ascii="Calibri" w:hAnsi="Calibri" w:cs="Calibri"/>
            <w:caps/>
            <w:sz w:val="28"/>
            <w:szCs w:val="28"/>
          </w:rPr>
          <w:t>EDITAL Nº 01/2024 - PROGRAD/ASSAE</w:t>
        </w:r>
      </w:hyperlink>
    </w:p>
    <w:p w14:paraId="5D4277F3" w14:textId="77777777" w:rsidR="00EA6575" w:rsidRDefault="00DF456C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aps/>
          <w:color w:val="000000"/>
          <w:sz w:val="28"/>
          <w:szCs w:val="28"/>
        </w:rPr>
      </w:pPr>
      <w:r>
        <w:rPr>
          <w:rFonts w:ascii="Calibri" w:hAnsi="Calibri" w:cs="Calibri"/>
          <w:caps/>
          <w:color w:val="000000"/>
          <w:sz w:val="28"/>
          <w:szCs w:val="28"/>
        </w:rPr>
        <w:t>PERÍODO 2024/2025</w:t>
      </w:r>
    </w:p>
    <w:p w14:paraId="5D4277F4" w14:textId="77777777" w:rsidR="00EA6575" w:rsidRDefault="00EA6575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14:paraId="5D4277F5" w14:textId="77777777" w:rsidR="00EA6575" w:rsidRDefault="00DF456C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  <w:t>RESULTADO DAS ATUALIZAÇÕES SOCIOECONÔMICAS E/OU SOLICITAÇÃO DE NOVA MODALIDADE DE AUXÍLIO ESTUDANTIL</w:t>
      </w:r>
    </w:p>
    <w:p w14:paraId="5D4277F6" w14:textId="77777777" w:rsidR="00EA6575" w:rsidRDefault="00EA6575">
      <w:pPr>
        <w:pStyle w:val="textocentralizadomaiusculanegrito16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u w:val="single"/>
        </w:rPr>
      </w:pPr>
    </w:p>
    <w:p w14:paraId="5D4277F7" w14:textId="77777777" w:rsidR="00EA6575" w:rsidRDefault="00DF456C">
      <w:pPr>
        <w:pStyle w:val="textocentralizadomaiusculanegrito16"/>
        <w:spacing w:before="0" w:beforeAutospacing="0" w:after="0" w:afterAutospacing="0" w:line="276" w:lineRule="auto"/>
        <w:ind w:left="284" w:right="284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Considerando</w:t>
      </w:r>
      <w:r>
        <w:rPr>
          <w:rFonts w:ascii="Calibri" w:eastAsia="Calibri" w:hAnsi="Calibri" w:cs="Calibri"/>
          <w:bCs/>
        </w:rPr>
        <w:t xml:space="preserve"> o disposto no item 17.4 do </w:t>
      </w:r>
      <w:hyperlink r:id="rId8" w:tooltip="https://sei.utfpr.edu.br/sei/publicacoes/controlador_publicacoes.php?acao=publicacao_visualizar&amp;id_documento=3932247&amp;id_orgao_publicacao=0" w:history="1">
        <w:r>
          <w:rPr>
            <w:rStyle w:val="Hyperlink"/>
            <w:rFonts w:ascii="Calibri" w:eastAsia="Calibri" w:hAnsi="Calibri" w:cs="Calibri"/>
            <w:bCs/>
          </w:rPr>
          <w:t>Edital nº 01/2024 – PROGRAD/ASSAE</w:t>
        </w:r>
      </w:hyperlink>
      <w:r>
        <w:rPr>
          <w:rFonts w:ascii="Calibri" w:eastAsia="Calibri" w:hAnsi="Calibri" w:cs="Calibri"/>
          <w:bCs/>
        </w:rPr>
        <w:t xml:space="preserve">; </w:t>
      </w:r>
    </w:p>
    <w:p w14:paraId="5D4277F8" w14:textId="77777777" w:rsidR="00EA6575" w:rsidRDefault="00DF456C">
      <w:pPr>
        <w:pStyle w:val="textocentralizadomaiusculanegrito16"/>
        <w:spacing w:before="0" w:beforeAutospacing="0" w:after="0" w:afterAutospacing="0" w:line="276" w:lineRule="auto"/>
        <w:ind w:left="284" w:right="284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>Considerando</w:t>
      </w:r>
      <w:r>
        <w:rPr>
          <w:rFonts w:ascii="Calibri" w:eastAsia="Calibri" w:hAnsi="Calibri" w:cs="Calibri"/>
          <w:bCs/>
        </w:rPr>
        <w:t xml:space="preserve"> as orientações, os procedimentos e as definições constantes no Documento </w:t>
      </w:r>
      <w:hyperlink r:id="rId9" w:tooltip="https://portal.utfpr.edu.br/editais/assessoria-estudantil/reitoria/processo-de-selecao-do-auxilio-estudantil-2023-1/orientacoes-e-procedimentos-atualizacao-socioeconomica.pdf" w:history="1">
        <w:r>
          <w:rPr>
            <w:rStyle w:val="Hyperlink"/>
            <w:rFonts w:ascii="Calibri" w:hAnsi="Calibri" w:cs="Calibri"/>
          </w:rPr>
          <w:t>ORIENTAÇÕES E PROCEDIMENTOS Nº 01/2024 - PROGRAD/ASSAE</w:t>
        </w:r>
      </w:hyperlink>
      <w:r>
        <w:rPr>
          <w:rFonts w:ascii="Calibri" w:hAnsi="Calibri" w:cs="Calibri"/>
        </w:rPr>
        <w:t>;</w:t>
      </w:r>
    </w:p>
    <w:p w14:paraId="5D4277F9" w14:textId="77777777" w:rsidR="00EA6575" w:rsidRDefault="00EA6575">
      <w:pPr>
        <w:pStyle w:val="textocentralizadomaiusculanegrito16"/>
        <w:spacing w:before="0" w:beforeAutospacing="0" w:after="0" w:afterAutospacing="0" w:line="276" w:lineRule="auto"/>
        <w:ind w:left="284" w:right="284"/>
        <w:jc w:val="both"/>
        <w:rPr>
          <w:color w:val="FF0000"/>
        </w:rPr>
      </w:pPr>
    </w:p>
    <w:p w14:paraId="5D4277FA" w14:textId="1263E4E9" w:rsidR="00EA6575" w:rsidRDefault="00DF456C">
      <w:pPr>
        <w:pStyle w:val="textocentralizadomaiusculanegrito16"/>
        <w:numPr>
          <w:ilvl w:val="0"/>
          <w:numId w:val="10"/>
        </w:numPr>
        <w:spacing w:before="0" w:beforeAutospacing="0" w:after="0" w:afterAutospacing="0" w:line="276" w:lineRule="auto"/>
        <w:ind w:left="283" w:right="284" w:hanging="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 w:themeColor="text1"/>
        </w:rPr>
        <w:t>PUBLICAMOS</w:t>
      </w:r>
      <w:r>
        <w:rPr>
          <w:rFonts w:ascii="Calibri" w:hAnsi="Calibri" w:cs="Calibri"/>
          <w:color w:val="000000" w:themeColor="text1"/>
        </w:rPr>
        <w:t xml:space="preserve"> os resultados d</w:t>
      </w:r>
      <w:r>
        <w:rPr>
          <w:rFonts w:ascii="Calibri" w:eastAsia="Calibri" w:hAnsi="Calibri" w:cs="Calibri"/>
          <w:color w:val="000000" w:themeColor="text1"/>
        </w:rPr>
        <w:t xml:space="preserve">as comunicações de </w:t>
      </w:r>
      <w:r>
        <w:rPr>
          <w:rFonts w:ascii="Calibri" w:hAnsi="Calibri" w:cs="Calibri"/>
          <w:color w:val="000000" w:themeColor="text1"/>
        </w:rPr>
        <w:t xml:space="preserve">mudanças na condição socioeconômica do grupo familiar e/ou solicitações de nova(s) modalidade(s) de auxílio estudantil(s) enviadas devidamente para o </w:t>
      </w:r>
      <w:r>
        <w:rPr>
          <w:rFonts w:ascii="Calibri" w:hAnsi="Calibri" w:cs="Calibri"/>
          <w:b/>
          <w:bCs/>
          <w:color w:val="000000" w:themeColor="text1"/>
        </w:rPr>
        <w:t>NUAPE-</w:t>
      </w:r>
      <w:r w:rsidR="0086665D" w:rsidRPr="00B41177">
        <w:rPr>
          <w:rFonts w:ascii="Calibri" w:hAnsi="Calibri" w:cs="Calibri"/>
          <w:b/>
          <w:bCs/>
        </w:rPr>
        <w:t>GP</w:t>
      </w:r>
      <w:r>
        <w:rPr>
          <w:rFonts w:ascii="Calibri" w:hAnsi="Calibri" w:cs="Calibri"/>
          <w:color w:val="000000" w:themeColor="text1"/>
        </w:rPr>
        <w:t xml:space="preserve">, no período de </w:t>
      </w:r>
      <w:r>
        <w:rPr>
          <w:rFonts w:ascii="Calibri" w:hAnsi="Calibri" w:cs="Calibri"/>
          <w:color w:val="000000" w:themeColor="text1"/>
          <w:u w:val="single"/>
        </w:rPr>
        <w:t>19 a 30 de agosto de 2024</w:t>
      </w:r>
      <w:r>
        <w:rPr>
          <w:rFonts w:ascii="Calibri" w:hAnsi="Calibri" w:cs="Calibri"/>
          <w:color w:val="000000" w:themeColor="text1"/>
        </w:rPr>
        <w:t>:</w:t>
      </w:r>
    </w:p>
    <w:p w14:paraId="5D4277FB" w14:textId="77777777" w:rsidR="00EA6575" w:rsidRDefault="00EA6575">
      <w:pPr>
        <w:pStyle w:val="textocentralizadomaiusculanegrito16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</w:p>
    <w:tbl>
      <w:tblPr>
        <w:tblW w:w="136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1385"/>
        <w:gridCol w:w="2868"/>
        <w:gridCol w:w="3119"/>
      </w:tblGrid>
      <w:tr w:rsidR="00EA6575" w14:paraId="5D427800" w14:textId="77777777">
        <w:trPr>
          <w:trHeight w:val="300"/>
          <w:jc w:val="center"/>
        </w:trPr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9CC2E5" w:themeFill="accent5" w:themeFillTint="99"/>
            <w:noWrap/>
            <w:vAlign w:val="center"/>
          </w:tcPr>
          <w:p w14:paraId="5D4277FC" w14:textId="77777777" w:rsidR="00EA6575" w:rsidRDefault="00DF45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1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9CC2E5" w:themeFill="accent5" w:themeFillTint="99"/>
            <w:noWrap/>
            <w:vAlign w:val="center"/>
          </w:tcPr>
          <w:p w14:paraId="5D4277FD" w14:textId="77777777" w:rsidR="00EA6575" w:rsidRDefault="00DF45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R.A.</w:t>
            </w:r>
          </w:p>
        </w:tc>
        <w:tc>
          <w:tcPr>
            <w:tcW w:w="28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9CC2E5" w:themeFill="accent5" w:themeFillTint="99"/>
            <w:noWrap/>
            <w:vAlign w:val="center"/>
          </w:tcPr>
          <w:p w14:paraId="5D4277FE" w14:textId="77777777" w:rsidR="00EA6575" w:rsidRDefault="00DF45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MUDANÇA NA CONDIÇÃO SOCIOECONÔMICA</w:t>
            </w:r>
          </w:p>
        </w:tc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9CC2E5" w:themeFill="accent5" w:themeFillTint="99"/>
            <w:vAlign w:val="center"/>
          </w:tcPr>
          <w:p w14:paraId="5D4277FF" w14:textId="77777777" w:rsidR="00EA6575" w:rsidRDefault="00DF45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NOVA(S) MODALIDADE(S) DE AUXÍLIO ESTUDANTIL</w:t>
            </w:r>
          </w:p>
        </w:tc>
      </w:tr>
      <w:tr w:rsidR="00EA6575" w14:paraId="5D42780A" w14:textId="77777777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7806" w14:textId="6DD4DC20" w:rsidR="00EA6575" w:rsidRDefault="0086665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86665D">
              <w:rPr>
                <w:rFonts w:eastAsia="Times New Roman"/>
                <w:color w:val="000000"/>
                <w:lang w:eastAsia="pt-BR"/>
              </w:rPr>
              <w:t>GABRIELLE CAROLINE ALVES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7807" w14:textId="57650D68" w:rsidR="00EA6575" w:rsidRDefault="005355A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5355A1">
              <w:rPr>
                <w:rFonts w:eastAsia="Times New Roman"/>
                <w:color w:val="000000"/>
                <w:lang w:eastAsia="pt-BR"/>
              </w:rPr>
              <w:t>1983202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7808" w14:textId="4D0620C1" w:rsidR="00EA6575" w:rsidRDefault="004C6DB9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DEFERIDA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427809" w14:textId="31121FE4" w:rsidR="00EA6575" w:rsidRDefault="00B773F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NÃO REQUISITADO</w:t>
            </w:r>
          </w:p>
        </w:tc>
      </w:tr>
      <w:tr w:rsidR="00EA6575" w14:paraId="5D42780F" w14:textId="77777777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780B" w14:textId="040A342E" w:rsidR="00EA6575" w:rsidRDefault="0074357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743571">
              <w:rPr>
                <w:rFonts w:eastAsia="Times New Roman"/>
                <w:color w:val="000000"/>
                <w:lang w:eastAsia="pt-BR"/>
              </w:rPr>
              <w:lastRenderedPageBreak/>
              <w:t>GIAN LUCAS DE CASTRO BERTO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780C" w14:textId="0062716B" w:rsidR="00EA6575" w:rsidRDefault="0074357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743571">
              <w:rPr>
                <w:rFonts w:eastAsia="Times New Roman"/>
                <w:color w:val="000000"/>
                <w:lang w:eastAsia="pt-BR"/>
              </w:rPr>
              <w:t>2256274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780D" w14:textId="77AE4683" w:rsidR="00EA6575" w:rsidRDefault="0074357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DEFERIDA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42780E" w14:textId="1638B5BA" w:rsidR="00EA6575" w:rsidRDefault="006E6AE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DEFERIDA</w:t>
            </w:r>
          </w:p>
        </w:tc>
      </w:tr>
      <w:tr w:rsidR="00DF456C" w14:paraId="16A63933" w14:textId="77777777" w:rsidTr="00515B95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9D297" w14:textId="77777777" w:rsidR="00DF456C" w:rsidRDefault="00DF456C" w:rsidP="00515B95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9937F3">
              <w:rPr>
                <w:rFonts w:eastAsia="Times New Roman"/>
                <w:color w:val="000000"/>
                <w:lang w:eastAsia="pt-BR"/>
              </w:rPr>
              <w:t>JOSÉ GABRIEL PACHECO DE ARAUJO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0A37F" w14:textId="77777777" w:rsidR="00DF456C" w:rsidRDefault="00DF456C" w:rsidP="00515B95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9937F3">
              <w:rPr>
                <w:rFonts w:eastAsia="Times New Roman"/>
                <w:color w:val="000000"/>
                <w:lang w:eastAsia="pt-BR"/>
              </w:rPr>
              <w:t>2350840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D4BA0" w14:textId="77777777" w:rsidR="00DF456C" w:rsidRDefault="00DF456C" w:rsidP="00515B95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DEFERIDA PARCIALMENTE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3B2925" w14:textId="77777777" w:rsidR="00DF456C" w:rsidRDefault="00DF456C" w:rsidP="00515B95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NÃO REQUISITADO</w:t>
            </w:r>
          </w:p>
        </w:tc>
      </w:tr>
      <w:tr w:rsidR="00DF456C" w14:paraId="039FBC6E" w14:textId="77777777" w:rsidTr="00515B95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0B88F" w14:textId="77777777" w:rsidR="00DF456C" w:rsidRDefault="00DF456C" w:rsidP="00515B95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72045D">
              <w:rPr>
                <w:rFonts w:eastAsia="Times New Roman"/>
                <w:color w:val="000000"/>
                <w:lang w:eastAsia="pt-BR"/>
              </w:rPr>
              <w:t>LUMA GABRIELA CICANHA LARA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53238" w14:textId="77777777" w:rsidR="00DF456C" w:rsidRDefault="00DF456C" w:rsidP="00515B95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773FC">
              <w:rPr>
                <w:rFonts w:eastAsia="Times New Roman"/>
                <w:color w:val="000000"/>
                <w:lang w:eastAsia="pt-BR"/>
              </w:rPr>
              <w:t>2255642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47A3E" w14:textId="77777777" w:rsidR="00DF456C" w:rsidRDefault="00DF456C" w:rsidP="00515B95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DEFERIDA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226594" w14:textId="77777777" w:rsidR="00DF456C" w:rsidRDefault="00DF456C" w:rsidP="00515B95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NÃO REQUISITADO</w:t>
            </w:r>
          </w:p>
        </w:tc>
      </w:tr>
      <w:tr w:rsidR="00DF456C" w14:paraId="2182CF77" w14:textId="77777777" w:rsidTr="00515B95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7859C" w14:textId="77777777" w:rsidR="00DF456C" w:rsidRDefault="00DF456C" w:rsidP="00515B95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48510D">
              <w:rPr>
                <w:rFonts w:eastAsia="Times New Roman"/>
                <w:color w:val="000000"/>
                <w:lang w:eastAsia="pt-BR"/>
              </w:rPr>
              <w:t>MOISÉS SANTOS TEIXEIRA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D62FA" w14:textId="77777777" w:rsidR="00DF456C" w:rsidRDefault="00DF456C" w:rsidP="00515B95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48510D">
              <w:rPr>
                <w:rFonts w:eastAsia="Times New Roman"/>
                <w:color w:val="000000"/>
                <w:lang w:eastAsia="pt-BR"/>
              </w:rPr>
              <w:t>2325527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AD839" w14:textId="77777777" w:rsidR="00DF456C" w:rsidRDefault="00DF456C" w:rsidP="00515B95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DEFERIDA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84606E2" w14:textId="77777777" w:rsidR="00DF456C" w:rsidRDefault="00DF456C" w:rsidP="00515B95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NÃO REQUISITADO</w:t>
            </w:r>
          </w:p>
        </w:tc>
      </w:tr>
    </w:tbl>
    <w:p w14:paraId="5D427824" w14:textId="77777777" w:rsidR="00EA6575" w:rsidRDefault="00EA6575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hAnsi="Calibri" w:cs="Calibri"/>
          <w:color w:val="000000"/>
        </w:rPr>
      </w:pPr>
    </w:p>
    <w:p w14:paraId="5D427825" w14:textId="77777777" w:rsidR="00EA6575" w:rsidRDefault="00DF456C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2. </w:t>
      </w:r>
      <w:r>
        <w:rPr>
          <w:rFonts w:ascii="Calibri" w:eastAsia="Calibri" w:hAnsi="Calibri" w:cs="Calibri"/>
        </w:rPr>
        <w:tab/>
        <w:t xml:space="preserve">As mudanças aceitas, com as novas pontuações atribuídas no Índice de Vulnerabilidade e/ou inclusão de </w:t>
      </w:r>
      <w:r>
        <w:rPr>
          <w:rFonts w:ascii="Calibri" w:hAnsi="Calibri" w:cs="Calibri"/>
          <w:color w:val="000000" w:themeColor="text1"/>
        </w:rPr>
        <w:t>nova(s) modalidade(s) de auxílio estudantil</w:t>
      </w:r>
      <w:r>
        <w:rPr>
          <w:rFonts w:ascii="Calibri" w:eastAsia="Calibri" w:hAnsi="Calibri" w:cs="Calibri"/>
        </w:rPr>
        <w:t xml:space="preserve"> ficam registradas no Sistema de Inscrição do Auxílio Estudantil, não acarretando a contemplação imediata do/a estudante em modalidades de auxílios deferidas, devendo o/a mesmo/a aguardar a próxima contemplação via Lista Única de Contemplados, prevista no cronograma do </w:t>
      </w:r>
      <w:hyperlink r:id="rId10" w:tooltip="https://sei.utfpr.edu.br/sei/publicacoes/controlador_publicacoes.php?acao=publicacao_visualizar&amp;id_documento=3932247&amp;id_orgao_publicacao=0" w:history="1">
        <w:r>
          <w:rPr>
            <w:rStyle w:val="Hyperlink"/>
            <w:rFonts w:ascii="Calibri" w:eastAsia="Calibri" w:hAnsi="Calibri" w:cs="Calibri"/>
            <w:bCs/>
          </w:rPr>
          <w:t>Edital nº 01/2024 – PROGRAD/ASSAE</w:t>
        </w:r>
      </w:hyperlink>
      <w:r>
        <w:rPr>
          <w:rFonts w:ascii="Calibri" w:eastAsia="Calibri" w:hAnsi="Calibri" w:cs="Calibri"/>
        </w:rPr>
        <w:t>.</w:t>
      </w:r>
    </w:p>
    <w:p w14:paraId="5D427826" w14:textId="77777777" w:rsidR="00EA6575" w:rsidRDefault="00EA6575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  <w:color w:val="000000"/>
        </w:rPr>
      </w:pPr>
    </w:p>
    <w:p w14:paraId="5D427827" w14:textId="77777777" w:rsidR="00EA6575" w:rsidRDefault="00DF456C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2.1.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>Em caso de vacância, a nova pontuação e/ou modalidade(s) de auxílio(s) estudantil(s) inclusa(s) também poderá(</w:t>
      </w:r>
      <w:proofErr w:type="spellStart"/>
      <w:r>
        <w:rPr>
          <w:rFonts w:ascii="Calibri" w:eastAsia="Calibri" w:hAnsi="Calibri" w:cs="Calibri"/>
        </w:rPr>
        <w:t>ão</w:t>
      </w:r>
      <w:proofErr w:type="spellEnd"/>
      <w:r>
        <w:rPr>
          <w:rFonts w:ascii="Calibri" w:eastAsia="Calibri" w:hAnsi="Calibri" w:cs="Calibri"/>
        </w:rPr>
        <w:t>) ser, respectivamente, utilizada e considerada para contemplação do/a estudante em Lista de Espera.</w:t>
      </w:r>
    </w:p>
    <w:p w14:paraId="5D427828" w14:textId="77777777" w:rsidR="00EA6575" w:rsidRDefault="00EA6575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  <w:color w:val="000000"/>
        </w:rPr>
      </w:pPr>
    </w:p>
    <w:p w14:paraId="5D427829" w14:textId="5C050EF7" w:rsidR="00EA6575" w:rsidRDefault="00DF456C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3. </w:t>
      </w:r>
      <w:r>
        <w:rPr>
          <w:rFonts w:ascii="Calibri" w:eastAsia="Calibri" w:hAnsi="Calibri" w:cs="Calibri"/>
          <w:color w:val="000000"/>
        </w:rPr>
        <w:tab/>
        <w:t xml:space="preserve">As justificativas do </w:t>
      </w:r>
      <w:r>
        <w:rPr>
          <w:rFonts w:ascii="Calibri" w:eastAsia="Calibri" w:hAnsi="Calibri" w:cs="Calibri"/>
          <w:b/>
          <w:bCs/>
          <w:color w:val="000000" w:themeColor="text1"/>
          <w:u w:val="single"/>
        </w:rPr>
        <w:t>DEFERIMENTO</w:t>
      </w:r>
      <w:r>
        <w:rPr>
          <w:rFonts w:ascii="Calibri" w:eastAsia="Calibri" w:hAnsi="Calibri" w:cs="Calibri"/>
          <w:color w:val="000000" w:themeColor="text1"/>
        </w:rPr>
        <w:t xml:space="preserve"> OU </w:t>
      </w:r>
      <w:r>
        <w:rPr>
          <w:rFonts w:ascii="Calibri" w:eastAsia="Calibri" w:hAnsi="Calibri" w:cs="Calibri"/>
          <w:b/>
          <w:bCs/>
          <w:color w:val="000000" w:themeColor="text1"/>
          <w:u w:val="single"/>
        </w:rPr>
        <w:t>DEFERIMENTO PARCIAL</w:t>
      </w:r>
      <w:r>
        <w:rPr>
          <w:rFonts w:ascii="Calibri" w:eastAsia="Calibri" w:hAnsi="Calibri" w:cs="Calibri"/>
          <w:color w:val="000000" w:themeColor="text1"/>
        </w:rPr>
        <w:t xml:space="preserve"> OU </w:t>
      </w:r>
      <w:r>
        <w:rPr>
          <w:rFonts w:ascii="Calibri" w:eastAsia="Calibri" w:hAnsi="Calibri" w:cs="Calibri"/>
          <w:b/>
          <w:bCs/>
          <w:color w:val="000000" w:themeColor="text1"/>
          <w:u w:val="single"/>
        </w:rPr>
        <w:t>INDEFERIMENTO</w:t>
      </w:r>
      <w:r>
        <w:rPr>
          <w:rFonts w:ascii="Calibri" w:eastAsia="Calibri" w:hAnsi="Calibri" w:cs="Calibri"/>
          <w:color w:val="000000"/>
        </w:rPr>
        <w:t xml:space="preserve"> das comunicações de mudança na condição socioeconômicas do grupo familiar e/ou solicitações de </w:t>
      </w:r>
      <w:r>
        <w:rPr>
          <w:rFonts w:ascii="Calibri" w:hAnsi="Calibri" w:cs="Calibri"/>
          <w:color w:val="000000" w:themeColor="text1"/>
        </w:rPr>
        <w:t>nova(s) modalidade(s) de auxílio estudantil(s)</w:t>
      </w:r>
      <w:r>
        <w:rPr>
          <w:rFonts w:ascii="Calibri" w:eastAsia="Calibri" w:hAnsi="Calibri" w:cs="Calibri"/>
          <w:color w:val="000000"/>
        </w:rPr>
        <w:t xml:space="preserve"> encontram-se sob posse do </w:t>
      </w:r>
      <w:r>
        <w:rPr>
          <w:rFonts w:ascii="Calibri" w:eastAsia="Calibri" w:hAnsi="Calibri" w:cs="Calibri"/>
          <w:b/>
          <w:bCs/>
          <w:color w:val="000000" w:themeColor="text1"/>
        </w:rPr>
        <w:t>NUAPE</w:t>
      </w:r>
      <w:r w:rsidRPr="00B41177">
        <w:rPr>
          <w:rFonts w:ascii="Calibri" w:eastAsia="Calibri" w:hAnsi="Calibri" w:cs="Calibri"/>
          <w:b/>
          <w:bCs/>
        </w:rPr>
        <w:t>-</w:t>
      </w:r>
      <w:r w:rsidR="00305080" w:rsidRPr="00B41177">
        <w:rPr>
          <w:rFonts w:ascii="Calibri" w:eastAsia="Calibri" w:hAnsi="Calibri" w:cs="Calibri"/>
          <w:b/>
          <w:bCs/>
        </w:rPr>
        <w:t>GP</w:t>
      </w:r>
      <w:r w:rsidRPr="00B41177">
        <w:rPr>
          <w:rFonts w:ascii="Calibri" w:eastAsia="Calibri" w:hAnsi="Calibri" w:cs="Calibri"/>
        </w:rPr>
        <w:t xml:space="preserve">, podendo </w:t>
      </w:r>
      <w:r>
        <w:rPr>
          <w:rFonts w:ascii="Calibri" w:eastAsia="Calibri" w:hAnsi="Calibri" w:cs="Calibri"/>
        </w:rPr>
        <w:t xml:space="preserve">ser consultado pelo/a estudante que enviou o comunicado, presencialmente ou via e-mail </w:t>
      </w:r>
      <w:hyperlink r:id="rId11" w:history="1">
        <w:r w:rsidR="00305080" w:rsidRPr="00535012">
          <w:rPr>
            <w:rStyle w:val="Hyperlink"/>
            <w:rFonts w:ascii="Calibri" w:eastAsia="Calibri" w:hAnsi="Calibri" w:cs="Calibri"/>
          </w:rPr>
          <w:t>nuape-gp@utfpr.edu.br</w:t>
        </w:r>
      </w:hyperlink>
      <w:r>
        <w:rPr>
          <w:rFonts w:ascii="Calibri" w:eastAsia="Calibri" w:hAnsi="Calibri" w:cs="Calibri"/>
        </w:rPr>
        <w:t>.</w:t>
      </w:r>
    </w:p>
    <w:p w14:paraId="5D42782A" w14:textId="77777777" w:rsidR="00EA6575" w:rsidRDefault="00EA6575">
      <w:pPr>
        <w:pStyle w:val="textocentralizadomaiusculanegrito16"/>
        <w:spacing w:before="0" w:beforeAutospacing="0" w:after="0" w:afterAutospacing="0"/>
        <w:ind w:left="284"/>
        <w:jc w:val="both"/>
        <w:rPr>
          <w:rFonts w:ascii="Calibri" w:eastAsia="Calibri" w:hAnsi="Calibri" w:cs="Calibri"/>
        </w:rPr>
      </w:pPr>
    </w:p>
    <w:p w14:paraId="5D42782B" w14:textId="1F2A391F" w:rsidR="00EA6575" w:rsidRPr="00B41177" w:rsidRDefault="00305080">
      <w:pPr>
        <w:pStyle w:val="textocentralizadomaiusculanegrito16"/>
        <w:spacing w:before="0" w:beforeAutospacing="0" w:after="0" w:afterAutospacing="0"/>
        <w:ind w:left="284"/>
        <w:jc w:val="center"/>
        <w:rPr>
          <w:rFonts w:ascii="Calibri" w:eastAsia="Calibri" w:hAnsi="Calibri" w:cs="Calibri"/>
          <w:u w:val="single"/>
        </w:rPr>
      </w:pPr>
      <w:r w:rsidRPr="00B41177">
        <w:rPr>
          <w:rFonts w:ascii="Calibri" w:eastAsia="Calibri" w:hAnsi="Calibri" w:cs="Calibri"/>
          <w:u w:val="single"/>
        </w:rPr>
        <w:t>Guarapuava</w:t>
      </w:r>
      <w:r w:rsidR="00DF456C" w:rsidRPr="00B41177">
        <w:rPr>
          <w:rFonts w:ascii="Calibri" w:eastAsia="Calibri" w:hAnsi="Calibri" w:cs="Calibri"/>
          <w:u w:val="single"/>
        </w:rPr>
        <w:t xml:space="preserve">, 16 de setembro de 2024. </w:t>
      </w:r>
    </w:p>
    <w:p w14:paraId="5D42782C" w14:textId="4E63101E" w:rsidR="00EA6575" w:rsidRPr="00B41177" w:rsidRDefault="00DF456C">
      <w:pPr>
        <w:jc w:val="center"/>
        <w:rPr>
          <w:b/>
          <w:bCs/>
          <w:sz w:val="24"/>
          <w:szCs w:val="24"/>
        </w:rPr>
      </w:pPr>
      <w:r w:rsidRPr="00B41177">
        <w:rPr>
          <w:b/>
          <w:bCs/>
          <w:sz w:val="24"/>
          <w:szCs w:val="24"/>
        </w:rPr>
        <w:t>NUAPE-</w:t>
      </w:r>
      <w:r w:rsidR="00305080" w:rsidRPr="00B41177">
        <w:rPr>
          <w:b/>
          <w:bCs/>
          <w:sz w:val="24"/>
          <w:szCs w:val="24"/>
        </w:rPr>
        <w:t>GP</w:t>
      </w:r>
    </w:p>
    <w:sectPr w:rsidR="00EA6575" w:rsidRPr="00B41177">
      <w:headerReference w:type="default" r:id="rId12"/>
      <w:footerReference w:type="default" r:id="rId13"/>
      <w:pgSz w:w="16838" w:h="11906" w:orient="landscape"/>
      <w:pgMar w:top="426" w:right="1812" w:bottom="1701" w:left="1417" w:header="4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C8332" w14:textId="77777777" w:rsidR="006E4BFB" w:rsidRDefault="006E4BFB">
      <w:pPr>
        <w:spacing w:after="0" w:line="240" w:lineRule="auto"/>
      </w:pPr>
      <w:r>
        <w:separator/>
      </w:r>
    </w:p>
  </w:endnote>
  <w:endnote w:type="continuationSeparator" w:id="0">
    <w:p w14:paraId="267A7E6B" w14:textId="77777777" w:rsidR="006E4BFB" w:rsidRDefault="006E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0494114"/>
      <w:docPartObj>
        <w:docPartGallery w:val="Page Numbers (Bottom of Page)"/>
        <w:docPartUnique/>
      </w:docPartObj>
    </w:sdtPr>
    <w:sdtContent>
      <w:p w14:paraId="5D42783B" w14:textId="77777777" w:rsidR="00EA6575" w:rsidRDefault="00DF456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2783C" w14:textId="77777777" w:rsidR="00EA6575" w:rsidRDefault="00EA65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7AA5B" w14:textId="77777777" w:rsidR="006E4BFB" w:rsidRDefault="006E4BFB">
      <w:pPr>
        <w:spacing w:after="0" w:line="240" w:lineRule="auto"/>
      </w:pPr>
      <w:r>
        <w:separator/>
      </w:r>
    </w:p>
  </w:footnote>
  <w:footnote w:type="continuationSeparator" w:id="0">
    <w:p w14:paraId="43DB4FB0" w14:textId="77777777" w:rsidR="006E4BFB" w:rsidRDefault="006E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047" w:type="dxa"/>
      <w:jc w:val="center"/>
      <w:tblCellSpacing w:w="15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432"/>
      <w:gridCol w:w="10615"/>
    </w:tblGrid>
    <w:tr w:rsidR="00EA6575" w14:paraId="5D427839" w14:textId="77777777">
      <w:trPr>
        <w:tblCellSpacing w:w="15" w:type="dxa"/>
        <w:jc w:val="center"/>
      </w:trPr>
      <w:tc>
        <w:tcPr>
          <w:tcW w:w="3387" w:type="dxa"/>
          <w:vAlign w:val="center"/>
        </w:tcPr>
        <w:p w14:paraId="5D427831" w14:textId="77777777" w:rsidR="00EA6575" w:rsidRDefault="00DF456C">
          <w:pPr>
            <w:spacing w:before="100" w:beforeAutospacing="1" w:after="100" w:afterAutospacing="1" w:line="240" w:lineRule="auto"/>
            <w:ind w:left="-992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pt-BR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5D42783D" wp14:editId="5D42783E">
                    <wp:simplePos x="0" y="0"/>
                    <wp:positionH relativeFrom="margin">
                      <wp:posOffset>287655</wp:posOffset>
                    </wp:positionH>
                    <wp:positionV relativeFrom="paragraph">
                      <wp:posOffset>-79375</wp:posOffset>
                    </wp:positionV>
                    <wp:extent cx="733425" cy="735965"/>
                    <wp:effectExtent l="0" t="0" r="9525" b="6985"/>
                    <wp:wrapNone/>
                    <wp:docPr id="1" name="Imagem 15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33424" cy="735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miter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position:absolute;z-index:251659264;o:allowoverlap:true;o:allowincell:true;mso-position-horizontal-relative:margin;margin-left:22.6pt;mso-position-horizontal:absolute;mso-position-vertical-relative:text;margin-top:-6.2pt;mso-position-vertical:absolute;width:57.8pt;height:57.9pt;mso-wrap-distance-left:9.0pt;mso-wrap-distance-top:0.0pt;mso-wrap-distance-right:9.0pt;mso-wrap-distance-bottom:0.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10570" w:type="dxa"/>
          <w:vAlign w:val="center"/>
        </w:tcPr>
        <w:p w14:paraId="5D427832" w14:textId="77777777" w:rsidR="00EA6575" w:rsidRDefault="00DF456C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 </w:t>
          </w:r>
        </w:p>
        <w:p w14:paraId="5D427833" w14:textId="77777777" w:rsidR="00EA6575" w:rsidRDefault="00DF456C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216" behindDoc="0" locked="0" layoutInCell="1" allowOverlap="1" wp14:anchorId="5D42783F" wp14:editId="5D427840">
                    <wp:simplePos x="0" y="0"/>
                    <wp:positionH relativeFrom="margin">
                      <wp:posOffset>5093335</wp:posOffset>
                    </wp:positionH>
                    <wp:positionV relativeFrom="paragraph">
                      <wp:posOffset>102235</wp:posOffset>
                    </wp:positionV>
                    <wp:extent cx="1419225" cy="476250"/>
                    <wp:effectExtent l="0" t="0" r="9525" b="0"/>
                    <wp:wrapNone/>
                    <wp:docPr id="2" name="Imagem 15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/>
                            <a:stretch/>
                          </pic:blipFill>
                          <pic:spPr bwMode="auto">
                            <a:xfrm>
                              <a:off x="0" y="0"/>
                              <a:ext cx="1419225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position:absolute;z-index:251657216;o:allowoverlap:true;o:allowincell:true;mso-position-horizontal-relative:margin;margin-left:401.0pt;mso-position-horizontal:absolute;mso-position-vertical-relative:text;margin-top:8.0pt;mso-position-vertical:absolute;width:111.8pt;height:37.5pt;mso-wrap-distance-left:9.0pt;mso-wrap-distance-top:0.0pt;mso-wrap-distance-right:9.0pt;mso-wrap-distance-bottom:0.0pt;" stroked="f">
                    <v:path textboxrect="0,0,0,0"/>
                    <v:imagedata r:id="rId4" o:title=""/>
                  </v:shape>
                </w:pict>
              </mc:Fallback>
            </mc:AlternateContent>
          </w:r>
          <w:r>
            <w:rPr>
              <w:rFonts w:eastAsia="Times New Roman"/>
              <w:color w:val="000000"/>
              <w:lang w:eastAsia="pt-BR"/>
            </w:rPr>
            <w:t>Ministério da Educação</w:t>
          </w:r>
        </w:p>
        <w:p w14:paraId="5D427834" w14:textId="77777777" w:rsidR="00EA6575" w:rsidRDefault="00DF456C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​</w:t>
          </w:r>
          <w:r>
            <w:rPr>
              <w:rFonts w:eastAsia="Times New Roman"/>
              <w:b/>
              <w:bCs/>
              <w:color w:val="000000"/>
              <w:lang w:eastAsia="pt-BR"/>
            </w:rPr>
            <w:t>UNIVERSIDADE TECNOLÓGICA FEDERAL DO PARANÁ</w:t>
          </w:r>
        </w:p>
        <w:p w14:paraId="5D427835" w14:textId="77777777" w:rsidR="00EA6575" w:rsidRDefault="00DF456C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PRO-REITORIA DE GRAD.E EDUC.PROFISSIONAL</w:t>
          </w:r>
        </w:p>
        <w:p w14:paraId="5D427836" w14:textId="77777777" w:rsidR="00EA6575" w:rsidRDefault="00DF456C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Assessoria de Assuntos Estudantis</w:t>
          </w:r>
        </w:p>
        <w:p w14:paraId="5D427837" w14:textId="77777777" w:rsidR="00EA6575" w:rsidRDefault="00DF456C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Núcleo de </w:t>
          </w:r>
          <w:proofErr w:type="spellStart"/>
          <w:r>
            <w:rPr>
              <w:rFonts w:eastAsia="Times New Roman"/>
              <w:color w:val="000000"/>
              <w:lang w:eastAsia="pt-BR"/>
            </w:rPr>
            <w:t>Acomp</w:t>
          </w:r>
          <w:proofErr w:type="spellEnd"/>
          <w:r>
            <w:rPr>
              <w:rFonts w:eastAsia="Times New Roman"/>
              <w:color w:val="000000"/>
              <w:lang w:eastAsia="pt-BR"/>
            </w:rPr>
            <w:t>. Psicopedagógico e Assistência Estudantil – NUAPE</w:t>
          </w:r>
        </w:p>
        <w:p w14:paraId="5D427838" w14:textId="757328FE" w:rsidR="00EA6575" w:rsidRDefault="00DF456C">
          <w:pPr>
            <w:spacing w:after="0" w:line="240" w:lineRule="auto"/>
            <w:ind w:left="-3402" w:right="60"/>
            <w:jc w:val="center"/>
            <w:rPr>
              <w:rFonts w:eastAsia="Times New Roman"/>
              <w:color w:val="FF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Campus </w:t>
          </w:r>
          <w:r w:rsidR="00E72BBB" w:rsidRPr="00B41177">
            <w:rPr>
              <w:rFonts w:eastAsia="Times New Roman"/>
              <w:lang w:eastAsia="pt-BR"/>
            </w:rPr>
            <w:t>Guarapuava</w:t>
          </w:r>
        </w:p>
      </w:tc>
    </w:tr>
  </w:tbl>
  <w:p w14:paraId="5D42783A" w14:textId="77777777" w:rsidR="00EA6575" w:rsidRDefault="00EA65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43DBC"/>
    <w:multiLevelType w:val="hybridMultilevel"/>
    <w:tmpl w:val="452AE258"/>
    <w:lvl w:ilvl="0" w:tplc="F4309C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168D71C">
      <w:start w:val="1"/>
      <w:numFmt w:val="lowerLetter"/>
      <w:lvlText w:val="%2."/>
      <w:lvlJc w:val="left"/>
      <w:pPr>
        <w:ind w:left="1788" w:hanging="360"/>
      </w:pPr>
    </w:lvl>
    <w:lvl w:ilvl="2" w:tplc="08308A7A">
      <w:start w:val="1"/>
      <w:numFmt w:val="lowerRoman"/>
      <w:lvlText w:val="%3."/>
      <w:lvlJc w:val="right"/>
      <w:pPr>
        <w:ind w:left="2508" w:hanging="180"/>
      </w:pPr>
    </w:lvl>
    <w:lvl w:ilvl="3" w:tplc="0E0C2ABA">
      <w:start w:val="1"/>
      <w:numFmt w:val="decimal"/>
      <w:lvlText w:val="%4."/>
      <w:lvlJc w:val="left"/>
      <w:pPr>
        <w:ind w:left="3228" w:hanging="360"/>
      </w:pPr>
    </w:lvl>
    <w:lvl w:ilvl="4" w:tplc="8A5A15AC">
      <w:start w:val="1"/>
      <w:numFmt w:val="lowerLetter"/>
      <w:lvlText w:val="%5."/>
      <w:lvlJc w:val="left"/>
      <w:pPr>
        <w:ind w:left="3948" w:hanging="360"/>
      </w:pPr>
    </w:lvl>
    <w:lvl w:ilvl="5" w:tplc="EA0C88FE">
      <w:start w:val="1"/>
      <w:numFmt w:val="lowerRoman"/>
      <w:lvlText w:val="%6."/>
      <w:lvlJc w:val="right"/>
      <w:pPr>
        <w:ind w:left="4668" w:hanging="180"/>
      </w:pPr>
    </w:lvl>
    <w:lvl w:ilvl="6" w:tplc="1CDED43C">
      <w:start w:val="1"/>
      <w:numFmt w:val="decimal"/>
      <w:lvlText w:val="%7."/>
      <w:lvlJc w:val="left"/>
      <w:pPr>
        <w:ind w:left="5388" w:hanging="360"/>
      </w:pPr>
    </w:lvl>
    <w:lvl w:ilvl="7" w:tplc="B1B4EFCA">
      <w:start w:val="1"/>
      <w:numFmt w:val="lowerLetter"/>
      <w:lvlText w:val="%8."/>
      <w:lvlJc w:val="left"/>
      <w:pPr>
        <w:ind w:left="6108" w:hanging="360"/>
      </w:pPr>
    </w:lvl>
    <w:lvl w:ilvl="8" w:tplc="C390E3C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0B3236"/>
    <w:multiLevelType w:val="hybridMultilevel"/>
    <w:tmpl w:val="1C1EF092"/>
    <w:lvl w:ilvl="0" w:tplc="BC56D40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6A826E32">
      <w:start w:val="1"/>
      <w:numFmt w:val="lowerLetter"/>
      <w:lvlText w:val="%2."/>
      <w:lvlJc w:val="left"/>
      <w:pPr>
        <w:ind w:left="1931" w:hanging="360"/>
      </w:pPr>
    </w:lvl>
    <w:lvl w:ilvl="2" w:tplc="08C858E2">
      <w:start w:val="1"/>
      <w:numFmt w:val="lowerRoman"/>
      <w:lvlText w:val="%3."/>
      <w:lvlJc w:val="right"/>
      <w:pPr>
        <w:ind w:left="2651" w:hanging="180"/>
      </w:pPr>
    </w:lvl>
    <w:lvl w:ilvl="3" w:tplc="2B942F90">
      <w:start w:val="1"/>
      <w:numFmt w:val="decimal"/>
      <w:lvlText w:val="%4."/>
      <w:lvlJc w:val="left"/>
      <w:pPr>
        <w:ind w:left="3371" w:hanging="360"/>
      </w:pPr>
    </w:lvl>
    <w:lvl w:ilvl="4" w:tplc="34806DC6">
      <w:start w:val="1"/>
      <w:numFmt w:val="lowerLetter"/>
      <w:lvlText w:val="%5."/>
      <w:lvlJc w:val="left"/>
      <w:pPr>
        <w:ind w:left="4091" w:hanging="360"/>
      </w:pPr>
    </w:lvl>
    <w:lvl w:ilvl="5" w:tplc="C658D156">
      <w:start w:val="1"/>
      <w:numFmt w:val="lowerRoman"/>
      <w:lvlText w:val="%6."/>
      <w:lvlJc w:val="right"/>
      <w:pPr>
        <w:ind w:left="4811" w:hanging="180"/>
      </w:pPr>
    </w:lvl>
    <w:lvl w:ilvl="6" w:tplc="45A4F3FE">
      <w:start w:val="1"/>
      <w:numFmt w:val="decimal"/>
      <w:lvlText w:val="%7."/>
      <w:lvlJc w:val="left"/>
      <w:pPr>
        <w:ind w:left="5531" w:hanging="360"/>
      </w:pPr>
    </w:lvl>
    <w:lvl w:ilvl="7" w:tplc="F91A00E8">
      <w:start w:val="1"/>
      <w:numFmt w:val="lowerLetter"/>
      <w:lvlText w:val="%8."/>
      <w:lvlJc w:val="left"/>
      <w:pPr>
        <w:ind w:left="6251" w:hanging="360"/>
      </w:pPr>
    </w:lvl>
    <w:lvl w:ilvl="8" w:tplc="1DC8E21C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B52512"/>
    <w:multiLevelType w:val="hybridMultilevel"/>
    <w:tmpl w:val="B15CAB32"/>
    <w:lvl w:ilvl="0" w:tplc="07DA71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BA78C8">
      <w:start w:val="1"/>
      <w:numFmt w:val="lowerLetter"/>
      <w:lvlText w:val="%2."/>
      <w:lvlJc w:val="left"/>
      <w:pPr>
        <w:ind w:left="1931" w:hanging="360"/>
      </w:pPr>
    </w:lvl>
    <w:lvl w:ilvl="2" w:tplc="0AB8789E">
      <w:start w:val="1"/>
      <w:numFmt w:val="lowerRoman"/>
      <w:lvlText w:val="%3."/>
      <w:lvlJc w:val="right"/>
      <w:pPr>
        <w:ind w:left="2651" w:hanging="180"/>
      </w:pPr>
    </w:lvl>
    <w:lvl w:ilvl="3" w:tplc="DB283456">
      <w:start w:val="1"/>
      <w:numFmt w:val="decimal"/>
      <w:lvlText w:val="%4."/>
      <w:lvlJc w:val="left"/>
      <w:pPr>
        <w:ind w:left="3371" w:hanging="360"/>
      </w:pPr>
    </w:lvl>
    <w:lvl w:ilvl="4" w:tplc="52F27BF0">
      <w:start w:val="1"/>
      <w:numFmt w:val="lowerLetter"/>
      <w:lvlText w:val="%5."/>
      <w:lvlJc w:val="left"/>
      <w:pPr>
        <w:ind w:left="4091" w:hanging="360"/>
      </w:pPr>
    </w:lvl>
    <w:lvl w:ilvl="5" w:tplc="45B488C2">
      <w:start w:val="1"/>
      <w:numFmt w:val="lowerRoman"/>
      <w:lvlText w:val="%6."/>
      <w:lvlJc w:val="right"/>
      <w:pPr>
        <w:ind w:left="4811" w:hanging="180"/>
      </w:pPr>
    </w:lvl>
    <w:lvl w:ilvl="6" w:tplc="E1169A60">
      <w:start w:val="1"/>
      <w:numFmt w:val="decimal"/>
      <w:lvlText w:val="%7."/>
      <w:lvlJc w:val="left"/>
      <w:pPr>
        <w:ind w:left="5531" w:hanging="360"/>
      </w:pPr>
    </w:lvl>
    <w:lvl w:ilvl="7" w:tplc="DFB4833C">
      <w:start w:val="1"/>
      <w:numFmt w:val="lowerLetter"/>
      <w:lvlText w:val="%8."/>
      <w:lvlJc w:val="left"/>
      <w:pPr>
        <w:ind w:left="6251" w:hanging="360"/>
      </w:pPr>
    </w:lvl>
    <w:lvl w:ilvl="8" w:tplc="348E9762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1587318"/>
    <w:multiLevelType w:val="hybridMultilevel"/>
    <w:tmpl w:val="3BEE744E"/>
    <w:lvl w:ilvl="0" w:tplc="660AF924">
      <w:start w:val="1"/>
      <w:numFmt w:val="decimal"/>
      <w:lvlText w:val="%1."/>
      <w:lvlJc w:val="left"/>
      <w:pPr>
        <w:ind w:left="993" w:hanging="360"/>
      </w:pPr>
    </w:lvl>
    <w:lvl w:ilvl="1" w:tplc="6F685D88">
      <w:start w:val="1"/>
      <w:numFmt w:val="lowerLetter"/>
      <w:lvlText w:val="%2."/>
      <w:lvlJc w:val="left"/>
      <w:pPr>
        <w:ind w:left="1713" w:hanging="360"/>
      </w:pPr>
    </w:lvl>
    <w:lvl w:ilvl="2" w:tplc="A7340D1E">
      <w:start w:val="1"/>
      <w:numFmt w:val="lowerRoman"/>
      <w:lvlText w:val="%3."/>
      <w:lvlJc w:val="right"/>
      <w:pPr>
        <w:ind w:left="2433" w:hanging="180"/>
      </w:pPr>
    </w:lvl>
    <w:lvl w:ilvl="3" w:tplc="95FEAB9A">
      <w:start w:val="1"/>
      <w:numFmt w:val="decimal"/>
      <w:lvlText w:val="%4."/>
      <w:lvlJc w:val="left"/>
      <w:pPr>
        <w:ind w:left="3153" w:hanging="360"/>
      </w:pPr>
    </w:lvl>
    <w:lvl w:ilvl="4" w:tplc="BC20A42A">
      <w:start w:val="1"/>
      <w:numFmt w:val="lowerLetter"/>
      <w:lvlText w:val="%5."/>
      <w:lvlJc w:val="left"/>
      <w:pPr>
        <w:ind w:left="3873" w:hanging="360"/>
      </w:pPr>
    </w:lvl>
    <w:lvl w:ilvl="5" w:tplc="8CF8767E">
      <w:start w:val="1"/>
      <w:numFmt w:val="lowerRoman"/>
      <w:lvlText w:val="%6."/>
      <w:lvlJc w:val="right"/>
      <w:pPr>
        <w:ind w:left="4593" w:hanging="180"/>
      </w:pPr>
    </w:lvl>
    <w:lvl w:ilvl="6" w:tplc="51049780">
      <w:start w:val="1"/>
      <w:numFmt w:val="decimal"/>
      <w:lvlText w:val="%7."/>
      <w:lvlJc w:val="left"/>
      <w:pPr>
        <w:ind w:left="5313" w:hanging="360"/>
      </w:pPr>
    </w:lvl>
    <w:lvl w:ilvl="7" w:tplc="77A68E0C">
      <w:start w:val="1"/>
      <w:numFmt w:val="lowerLetter"/>
      <w:lvlText w:val="%8."/>
      <w:lvlJc w:val="left"/>
      <w:pPr>
        <w:ind w:left="6033" w:hanging="360"/>
      </w:pPr>
    </w:lvl>
    <w:lvl w:ilvl="8" w:tplc="FEBC25F0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21E1771D"/>
    <w:multiLevelType w:val="hybridMultilevel"/>
    <w:tmpl w:val="CE0E7042"/>
    <w:lvl w:ilvl="0" w:tplc="21CAA2B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65AAC0E4">
      <w:start w:val="1"/>
      <w:numFmt w:val="lowerLetter"/>
      <w:lvlText w:val="%2."/>
      <w:lvlJc w:val="left"/>
      <w:pPr>
        <w:ind w:left="1156" w:hanging="360"/>
      </w:pPr>
    </w:lvl>
    <w:lvl w:ilvl="2" w:tplc="76DEB844">
      <w:start w:val="1"/>
      <w:numFmt w:val="lowerRoman"/>
      <w:lvlText w:val="%3."/>
      <w:lvlJc w:val="right"/>
      <w:pPr>
        <w:ind w:left="1876" w:hanging="180"/>
      </w:pPr>
    </w:lvl>
    <w:lvl w:ilvl="3" w:tplc="BCAA498E">
      <w:start w:val="1"/>
      <w:numFmt w:val="decimal"/>
      <w:lvlText w:val="%4."/>
      <w:lvlJc w:val="left"/>
      <w:pPr>
        <w:ind w:left="2596" w:hanging="360"/>
      </w:pPr>
    </w:lvl>
    <w:lvl w:ilvl="4" w:tplc="4BFC80CC">
      <w:start w:val="1"/>
      <w:numFmt w:val="lowerLetter"/>
      <w:lvlText w:val="%5."/>
      <w:lvlJc w:val="left"/>
      <w:pPr>
        <w:ind w:left="3316" w:hanging="360"/>
      </w:pPr>
    </w:lvl>
    <w:lvl w:ilvl="5" w:tplc="ADFC463A">
      <w:start w:val="1"/>
      <w:numFmt w:val="lowerRoman"/>
      <w:lvlText w:val="%6."/>
      <w:lvlJc w:val="right"/>
      <w:pPr>
        <w:ind w:left="4036" w:hanging="180"/>
      </w:pPr>
    </w:lvl>
    <w:lvl w:ilvl="6" w:tplc="96222E66">
      <w:start w:val="1"/>
      <w:numFmt w:val="decimal"/>
      <w:lvlText w:val="%7."/>
      <w:lvlJc w:val="left"/>
      <w:pPr>
        <w:ind w:left="4756" w:hanging="360"/>
      </w:pPr>
    </w:lvl>
    <w:lvl w:ilvl="7" w:tplc="78EEA198">
      <w:start w:val="1"/>
      <w:numFmt w:val="lowerLetter"/>
      <w:lvlText w:val="%8."/>
      <w:lvlJc w:val="left"/>
      <w:pPr>
        <w:ind w:left="5476" w:hanging="360"/>
      </w:pPr>
    </w:lvl>
    <w:lvl w:ilvl="8" w:tplc="F1A4A37C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52926B3"/>
    <w:multiLevelType w:val="hybridMultilevel"/>
    <w:tmpl w:val="AB2E7112"/>
    <w:lvl w:ilvl="0" w:tplc="1D7C7AA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F8D4A6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7EC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62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4E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BE5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8F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29A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165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00DFB"/>
    <w:multiLevelType w:val="hybridMultilevel"/>
    <w:tmpl w:val="0388F9EE"/>
    <w:lvl w:ilvl="0" w:tplc="BF583A2E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6AB87212">
      <w:start w:val="1"/>
      <w:numFmt w:val="lowerLetter"/>
      <w:lvlText w:val="%2."/>
      <w:lvlJc w:val="left"/>
      <w:pPr>
        <w:ind w:left="1931" w:hanging="360"/>
      </w:pPr>
    </w:lvl>
    <w:lvl w:ilvl="2" w:tplc="919A635C">
      <w:start w:val="1"/>
      <w:numFmt w:val="lowerRoman"/>
      <w:lvlText w:val="%3."/>
      <w:lvlJc w:val="right"/>
      <w:pPr>
        <w:ind w:left="2651" w:hanging="180"/>
      </w:pPr>
    </w:lvl>
    <w:lvl w:ilvl="3" w:tplc="43A0A828">
      <w:start w:val="1"/>
      <w:numFmt w:val="decimal"/>
      <w:lvlText w:val="%4."/>
      <w:lvlJc w:val="left"/>
      <w:pPr>
        <w:ind w:left="3371" w:hanging="360"/>
      </w:pPr>
    </w:lvl>
    <w:lvl w:ilvl="4" w:tplc="A7F88814">
      <w:start w:val="1"/>
      <w:numFmt w:val="lowerLetter"/>
      <w:lvlText w:val="%5."/>
      <w:lvlJc w:val="left"/>
      <w:pPr>
        <w:ind w:left="4091" w:hanging="360"/>
      </w:pPr>
    </w:lvl>
    <w:lvl w:ilvl="5" w:tplc="0ED2D986">
      <w:start w:val="1"/>
      <w:numFmt w:val="lowerRoman"/>
      <w:lvlText w:val="%6."/>
      <w:lvlJc w:val="right"/>
      <w:pPr>
        <w:ind w:left="4811" w:hanging="180"/>
      </w:pPr>
    </w:lvl>
    <w:lvl w:ilvl="6" w:tplc="74D0C960">
      <w:start w:val="1"/>
      <w:numFmt w:val="decimal"/>
      <w:lvlText w:val="%7."/>
      <w:lvlJc w:val="left"/>
      <w:pPr>
        <w:ind w:left="5531" w:hanging="360"/>
      </w:pPr>
    </w:lvl>
    <w:lvl w:ilvl="7" w:tplc="E9528236">
      <w:start w:val="1"/>
      <w:numFmt w:val="lowerLetter"/>
      <w:lvlText w:val="%8."/>
      <w:lvlJc w:val="left"/>
      <w:pPr>
        <w:ind w:left="6251" w:hanging="360"/>
      </w:pPr>
    </w:lvl>
    <w:lvl w:ilvl="8" w:tplc="DF262E9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DEA76B7"/>
    <w:multiLevelType w:val="hybridMultilevel"/>
    <w:tmpl w:val="265E5E02"/>
    <w:lvl w:ilvl="0" w:tplc="CFB609CC">
      <w:start w:val="1"/>
      <w:numFmt w:val="decimal"/>
      <w:lvlText w:val="%1."/>
      <w:lvlJc w:val="left"/>
      <w:pPr>
        <w:ind w:left="993" w:hanging="360"/>
      </w:pPr>
    </w:lvl>
    <w:lvl w:ilvl="1" w:tplc="53E84E18">
      <w:start w:val="1"/>
      <w:numFmt w:val="lowerLetter"/>
      <w:lvlText w:val="%2."/>
      <w:lvlJc w:val="left"/>
      <w:pPr>
        <w:ind w:left="1713" w:hanging="360"/>
      </w:pPr>
    </w:lvl>
    <w:lvl w:ilvl="2" w:tplc="47608798">
      <w:start w:val="1"/>
      <w:numFmt w:val="lowerRoman"/>
      <w:lvlText w:val="%3."/>
      <w:lvlJc w:val="right"/>
      <w:pPr>
        <w:ind w:left="2433" w:hanging="180"/>
      </w:pPr>
    </w:lvl>
    <w:lvl w:ilvl="3" w:tplc="4A3E8E24">
      <w:start w:val="1"/>
      <w:numFmt w:val="decimal"/>
      <w:lvlText w:val="%4."/>
      <w:lvlJc w:val="left"/>
      <w:pPr>
        <w:ind w:left="3153" w:hanging="360"/>
      </w:pPr>
    </w:lvl>
    <w:lvl w:ilvl="4" w:tplc="5C2C7B6E">
      <w:start w:val="1"/>
      <w:numFmt w:val="lowerLetter"/>
      <w:lvlText w:val="%5."/>
      <w:lvlJc w:val="left"/>
      <w:pPr>
        <w:ind w:left="3873" w:hanging="360"/>
      </w:pPr>
    </w:lvl>
    <w:lvl w:ilvl="5" w:tplc="904AEF7E">
      <w:start w:val="1"/>
      <w:numFmt w:val="lowerRoman"/>
      <w:lvlText w:val="%6."/>
      <w:lvlJc w:val="right"/>
      <w:pPr>
        <w:ind w:left="4593" w:hanging="180"/>
      </w:pPr>
    </w:lvl>
    <w:lvl w:ilvl="6" w:tplc="5D2E47EC">
      <w:start w:val="1"/>
      <w:numFmt w:val="decimal"/>
      <w:lvlText w:val="%7."/>
      <w:lvlJc w:val="left"/>
      <w:pPr>
        <w:ind w:left="5313" w:hanging="360"/>
      </w:pPr>
    </w:lvl>
    <w:lvl w:ilvl="7" w:tplc="8146D830">
      <w:start w:val="1"/>
      <w:numFmt w:val="lowerLetter"/>
      <w:lvlText w:val="%8."/>
      <w:lvlJc w:val="left"/>
      <w:pPr>
        <w:ind w:left="6033" w:hanging="360"/>
      </w:pPr>
    </w:lvl>
    <w:lvl w:ilvl="8" w:tplc="4DE4AA94">
      <w:start w:val="1"/>
      <w:numFmt w:val="lowerRoman"/>
      <w:lvlText w:val="%9."/>
      <w:lvlJc w:val="right"/>
      <w:pPr>
        <w:ind w:left="6753" w:hanging="180"/>
      </w:pPr>
    </w:lvl>
  </w:abstractNum>
  <w:abstractNum w:abstractNumId="8" w15:restartNumberingAfterBreak="0">
    <w:nsid w:val="468B7C6B"/>
    <w:multiLevelType w:val="multilevel"/>
    <w:tmpl w:val="ACCCA178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9" w15:restartNumberingAfterBreak="0">
    <w:nsid w:val="56276D75"/>
    <w:multiLevelType w:val="hybridMultilevel"/>
    <w:tmpl w:val="C150C648"/>
    <w:lvl w:ilvl="0" w:tplc="65B8E1AE">
      <w:start w:val="1"/>
      <w:numFmt w:val="decimal"/>
      <w:lvlText w:val="%1."/>
      <w:lvlJc w:val="left"/>
      <w:pPr>
        <w:ind w:left="993" w:hanging="360"/>
      </w:pPr>
    </w:lvl>
    <w:lvl w:ilvl="1" w:tplc="764E03F0">
      <w:start w:val="1"/>
      <w:numFmt w:val="lowerLetter"/>
      <w:lvlText w:val="%2."/>
      <w:lvlJc w:val="left"/>
      <w:pPr>
        <w:ind w:left="1713" w:hanging="360"/>
      </w:pPr>
    </w:lvl>
    <w:lvl w:ilvl="2" w:tplc="511CF69A">
      <w:start w:val="1"/>
      <w:numFmt w:val="lowerRoman"/>
      <w:lvlText w:val="%3."/>
      <w:lvlJc w:val="right"/>
      <w:pPr>
        <w:ind w:left="2433" w:hanging="180"/>
      </w:pPr>
    </w:lvl>
    <w:lvl w:ilvl="3" w:tplc="FEB62E2A">
      <w:start w:val="1"/>
      <w:numFmt w:val="decimal"/>
      <w:lvlText w:val="%4."/>
      <w:lvlJc w:val="left"/>
      <w:pPr>
        <w:ind w:left="3153" w:hanging="360"/>
      </w:pPr>
    </w:lvl>
    <w:lvl w:ilvl="4" w:tplc="6E80979E">
      <w:start w:val="1"/>
      <w:numFmt w:val="lowerLetter"/>
      <w:lvlText w:val="%5."/>
      <w:lvlJc w:val="left"/>
      <w:pPr>
        <w:ind w:left="3873" w:hanging="360"/>
      </w:pPr>
    </w:lvl>
    <w:lvl w:ilvl="5" w:tplc="17E61842">
      <w:start w:val="1"/>
      <w:numFmt w:val="lowerRoman"/>
      <w:lvlText w:val="%6."/>
      <w:lvlJc w:val="right"/>
      <w:pPr>
        <w:ind w:left="4593" w:hanging="180"/>
      </w:pPr>
    </w:lvl>
    <w:lvl w:ilvl="6" w:tplc="F4668ECA">
      <w:start w:val="1"/>
      <w:numFmt w:val="decimal"/>
      <w:lvlText w:val="%7."/>
      <w:lvlJc w:val="left"/>
      <w:pPr>
        <w:ind w:left="5313" w:hanging="360"/>
      </w:pPr>
    </w:lvl>
    <w:lvl w:ilvl="7" w:tplc="7C6E216C">
      <w:start w:val="1"/>
      <w:numFmt w:val="lowerLetter"/>
      <w:lvlText w:val="%8."/>
      <w:lvlJc w:val="left"/>
      <w:pPr>
        <w:ind w:left="6033" w:hanging="360"/>
      </w:pPr>
    </w:lvl>
    <w:lvl w:ilvl="8" w:tplc="73D05978">
      <w:start w:val="1"/>
      <w:numFmt w:val="lowerRoman"/>
      <w:lvlText w:val="%9."/>
      <w:lvlJc w:val="right"/>
      <w:pPr>
        <w:ind w:left="6753" w:hanging="180"/>
      </w:pPr>
    </w:lvl>
  </w:abstractNum>
  <w:abstractNum w:abstractNumId="10" w15:restartNumberingAfterBreak="0">
    <w:nsid w:val="56C62C8D"/>
    <w:multiLevelType w:val="hybridMultilevel"/>
    <w:tmpl w:val="AFA6E1D8"/>
    <w:lvl w:ilvl="0" w:tplc="C3089408">
      <w:start w:val="2"/>
      <w:numFmt w:val="bullet"/>
      <w:lvlText w:val=""/>
      <w:lvlJc w:val="left"/>
      <w:pPr>
        <w:ind w:left="76" w:hanging="360"/>
      </w:pPr>
      <w:rPr>
        <w:rFonts w:ascii="Wingdings" w:eastAsia="Times New Roman" w:hAnsi="Wingdings" w:cs="Calibri" w:hint="default"/>
      </w:rPr>
    </w:lvl>
    <w:lvl w:ilvl="1" w:tplc="6DACFB80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EA705160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51BE56F8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CB30757A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BEC5B80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BAD88C90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3CABA40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DBCCAD4C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59FF54D2"/>
    <w:multiLevelType w:val="hybridMultilevel"/>
    <w:tmpl w:val="9E9673DC"/>
    <w:lvl w:ilvl="0" w:tplc="23A84102">
      <w:start w:val="1"/>
      <w:numFmt w:val="lowerLetter"/>
      <w:lvlText w:val="%1)"/>
      <w:lvlJc w:val="left"/>
      <w:pPr>
        <w:ind w:left="851" w:hanging="360"/>
      </w:pPr>
      <w:rPr>
        <w:rFonts w:hint="default"/>
        <w:b w:val="0"/>
        <w:bCs w:val="0"/>
      </w:rPr>
    </w:lvl>
    <w:lvl w:ilvl="1" w:tplc="34B8BD72">
      <w:start w:val="1"/>
      <w:numFmt w:val="lowerLetter"/>
      <w:lvlText w:val="%2."/>
      <w:lvlJc w:val="left"/>
      <w:pPr>
        <w:ind w:left="1571" w:hanging="360"/>
      </w:pPr>
    </w:lvl>
    <w:lvl w:ilvl="2" w:tplc="75688932">
      <w:start w:val="1"/>
      <w:numFmt w:val="lowerRoman"/>
      <w:lvlText w:val="%3."/>
      <w:lvlJc w:val="right"/>
      <w:pPr>
        <w:ind w:left="2291" w:hanging="180"/>
      </w:pPr>
    </w:lvl>
    <w:lvl w:ilvl="3" w:tplc="DBDC49E0">
      <w:start w:val="1"/>
      <w:numFmt w:val="decimal"/>
      <w:lvlText w:val="%4."/>
      <w:lvlJc w:val="left"/>
      <w:pPr>
        <w:ind w:left="3011" w:hanging="360"/>
      </w:pPr>
    </w:lvl>
    <w:lvl w:ilvl="4" w:tplc="7D107240">
      <w:start w:val="1"/>
      <w:numFmt w:val="lowerLetter"/>
      <w:lvlText w:val="%5."/>
      <w:lvlJc w:val="left"/>
      <w:pPr>
        <w:ind w:left="3731" w:hanging="360"/>
      </w:pPr>
    </w:lvl>
    <w:lvl w:ilvl="5" w:tplc="92844BC2">
      <w:start w:val="1"/>
      <w:numFmt w:val="lowerRoman"/>
      <w:lvlText w:val="%6."/>
      <w:lvlJc w:val="right"/>
      <w:pPr>
        <w:ind w:left="4451" w:hanging="180"/>
      </w:pPr>
    </w:lvl>
    <w:lvl w:ilvl="6" w:tplc="E3AA9564">
      <w:start w:val="1"/>
      <w:numFmt w:val="decimal"/>
      <w:lvlText w:val="%7."/>
      <w:lvlJc w:val="left"/>
      <w:pPr>
        <w:ind w:left="5171" w:hanging="360"/>
      </w:pPr>
    </w:lvl>
    <w:lvl w:ilvl="7" w:tplc="B8A88DF2">
      <w:start w:val="1"/>
      <w:numFmt w:val="lowerLetter"/>
      <w:lvlText w:val="%8."/>
      <w:lvlJc w:val="left"/>
      <w:pPr>
        <w:ind w:left="5891" w:hanging="360"/>
      </w:pPr>
    </w:lvl>
    <w:lvl w:ilvl="8" w:tplc="01EC36D6">
      <w:start w:val="1"/>
      <w:numFmt w:val="lowerRoman"/>
      <w:lvlText w:val="%9."/>
      <w:lvlJc w:val="right"/>
      <w:pPr>
        <w:ind w:left="6611" w:hanging="180"/>
      </w:pPr>
    </w:lvl>
  </w:abstractNum>
  <w:num w:numId="1" w16cid:durableId="824585108">
    <w:abstractNumId w:val="8"/>
  </w:num>
  <w:num w:numId="2" w16cid:durableId="950238881">
    <w:abstractNumId w:val="6"/>
  </w:num>
  <w:num w:numId="3" w16cid:durableId="628635651">
    <w:abstractNumId w:val="0"/>
  </w:num>
  <w:num w:numId="4" w16cid:durableId="1966303185">
    <w:abstractNumId w:val="11"/>
  </w:num>
  <w:num w:numId="5" w16cid:durableId="974409798">
    <w:abstractNumId w:val="10"/>
  </w:num>
  <w:num w:numId="6" w16cid:durableId="2058819234">
    <w:abstractNumId w:val="2"/>
  </w:num>
  <w:num w:numId="7" w16cid:durableId="372266377">
    <w:abstractNumId w:val="1"/>
  </w:num>
  <w:num w:numId="8" w16cid:durableId="460344508">
    <w:abstractNumId w:val="4"/>
  </w:num>
  <w:num w:numId="9" w16cid:durableId="930744852">
    <w:abstractNumId w:val="5"/>
  </w:num>
  <w:num w:numId="10" w16cid:durableId="102306781">
    <w:abstractNumId w:val="7"/>
  </w:num>
  <w:num w:numId="11" w16cid:durableId="224027532">
    <w:abstractNumId w:val="3"/>
  </w:num>
  <w:num w:numId="12" w16cid:durableId="1933540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575"/>
    <w:rsid w:val="00041DA5"/>
    <w:rsid w:val="002F79FC"/>
    <w:rsid w:val="00305080"/>
    <w:rsid w:val="0048510D"/>
    <w:rsid w:val="004C6DB9"/>
    <w:rsid w:val="005355A1"/>
    <w:rsid w:val="006E4BFB"/>
    <w:rsid w:val="006E6AEB"/>
    <w:rsid w:val="0072045D"/>
    <w:rsid w:val="00743571"/>
    <w:rsid w:val="0086665D"/>
    <w:rsid w:val="009066FE"/>
    <w:rsid w:val="009937F3"/>
    <w:rsid w:val="00B41177"/>
    <w:rsid w:val="00B773FC"/>
    <w:rsid w:val="00DF456C"/>
    <w:rsid w:val="00E72BBB"/>
    <w:rsid w:val="00EA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77F1"/>
  <w15:docId w15:val="{14F7DB31-9767-4362-AECA-B9ADEE7D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customStyle="1" w:styleId="textocentralizadomaiusculanegrito16">
    <w:name w:val="texto_centralizado_maiuscula_negrito_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Helvetica" w:eastAsia="Times New Roman" w:hAnsi="Helvetica" w:cs="Helvetica"/>
      <w:b/>
      <w:bCs/>
      <w:sz w:val="20"/>
      <w:szCs w:val="20"/>
      <w:lang w:eastAsia="pt-BR"/>
    </w:rPr>
  </w:style>
  <w:style w:type="paragraph" w:customStyle="1" w:styleId="xl64">
    <w:name w:val="xl64"/>
    <w:basedOn w:val="Normal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uape-gp@utfpr.edu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ei.utfpr.edu.br/sei/publicacoes/controlador_publicacoes.php?acao=publicacao_visualizar&amp;id_documento=4698654&amp;id_orgao_publicaca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fpr.edu.br/editais/assessoria-estudantil/reitoria/processo-de-selecao-do-auxilio-estudantil-2024-1/utfpr-orientacoes-e-procedimentos-no-01-2024-atualizacao-socioeconomica-e-nova-modalidade-de-auxilios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550</Words>
  <Characters>2971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Elis Marina Carraro</cp:lastModifiedBy>
  <cp:revision>26</cp:revision>
  <dcterms:created xsi:type="dcterms:W3CDTF">2022-08-27T22:09:00Z</dcterms:created>
  <dcterms:modified xsi:type="dcterms:W3CDTF">2024-09-16T19:31:00Z</dcterms:modified>
</cp:coreProperties>
</file>