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8"/>
        <w:jc w:val="center"/>
        <w:spacing w:before="0" w:beforeAutospacing="0" w:after="0" w:afterAutospacing="0" w:line="360" w:lineRule="auto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aps/>
          <w:color w:val="000000"/>
          <w:sz w:val="32"/>
          <w:szCs w:val="32"/>
        </w:rPr>
        <w:t xml:space="preserve">PROCESSO DE SELEÇÃO DO AUXÍLIO ESTUDANTIL </w:t>
      </w:r>
      <w:r/>
    </w:p>
    <w:p>
      <w:pPr>
        <w:pStyle w:val="988"/>
        <w:jc w:val="center"/>
        <w:spacing w:before="0" w:beforeAutospacing="0" w:after="0" w:afterAutospacing="0" w:line="360" w:lineRule="auto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/>
      <w:hyperlink r:id="rId11" w:tooltip="https://sei.utfpr.edu.br/sei/publicacoes/controlador_publicacoes.php?acao=publicacao_visualizar&amp;id_documento=4400664&amp;id_orgao_publicacao=0" w:history="1">
        <w:r>
          <w:rPr>
            <w:rStyle w:val="989"/>
            <w:rFonts w:ascii="Calibri" w:hAnsi="Calibri" w:cs="Calibri"/>
            <w:b/>
            <w:bCs/>
            <w:caps/>
            <w:sz w:val="28"/>
            <w:szCs w:val="28"/>
          </w:rPr>
          <w:t xml:space="preserve">EDITAL Nº 01/2024 - PROGR</w:t>
        </w:r>
        <w:r>
          <w:rPr>
            <w:rStyle w:val="989"/>
            <w:rFonts w:ascii="Calibri" w:hAnsi="Calibri" w:cs="Calibri"/>
            <w:b/>
            <w:bCs/>
            <w:caps/>
            <w:sz w:val="28"/>
            <w:szCs w:val="28"/>
          </w:rPr>
          <w:t xml:space="preserve">AD/ASSAE</w:t>
        </w:r>
      </w:hyperlink>
      <w:r/>
      <w:r/>
    </w:p>
    <w:p>
      <w:pPr>
        <w:pStyle w:val="988"/>
        <w:jc w:val="center"/>
        <w:spacing w:before="0" w:beforeAutospacing="0" w:after="0" w:afterAutospacing="0" w:line="360" w:lineRule="auto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>
        <w:rPr>
          <w:rFonts w:ascii="Calibri" w:hAnsi="Calibri" w:cs="Calibri"/>
          <w:caps/>
          <w:color w:val="000000"/>
          <w:sz w:val="28"/>
          <w:szCs w:val="28"/>
        </w:rPr>
        <w:t xml:space="preserve">PERÍODO 2024/2025</w:t>
      </w:r>
      <w:r/>
    </w:p>
    <w:p>
      <w:pPr>
        <w:pStyle w:val="988"/>
        <w:jc w:val="center"/>
        <w:spacing w:before="0" w:beforeAutospacing="0" w:after="0" w:afterAutospacing="0" w:line="360" w:lineRule="auto"/>
        <w:tabs>
          <w:tab w:val="center" w:pos="6662" w:leader="none"/>
          <w:tab w:val="right" w:pos="12191" w:leader="none"/>
        </w:tabs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Etapa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3</w:t>
      </w:r>
      <w:r/>
    </w:p>
    <w:p>
      <w:pPr>
        <w:pStyle w:val="988"/>
        <w:jc w:val="center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 xml:space="preserve">RESULTADO DA COMPLEMENTAÇÃO DAS INSCRIÇÕES</w:t>
      </w:r>
      <w:r/>
    </w:p>
    <w:p>
      <w:pPr>
        <w:pStyle w:val="988"/>
        <w:ind w:firstLine="1701"/>
        <w:jc w:val="center"/>
        <w:spacing w:before="0" w:beforeAutospacing="0" w:after="0" w:afterAutospacing="0" w:line="36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</w:r>
      <w:r/>
    </w:p>
    <w:p>
      <w:pPr>
        <w:pStyle w:val="988"/>
        <w:numPr>
          <w:ilvl w:val="0"/>
          <w:numId w:val="1"/>
        </w:numPr>
        <w:ind w:left="0"/>
        <w:jc w:val="both"/>
        <w:spacing w:before="0" w:beforeAutospacing="0" w:after="240" w:afterAutospacing="0" w:line="276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DO RESULTADO DA COMPLEMENTAÇÃO DAS INSCRIÇÕES.</w:t>
      </w:r>
      <w:r/>
    </w:p>
    <w:p>
      <w:pPr>
        <w:pStyle w:val="988"/>
        <w:numPr>
          <w:ilvl w:val="1"/>
          <w:numId w:val="1"/>
        </w:numPr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lista publicada neste documento constam </w:t>
      </w:r>
      <w:r>
        <w:rPr>
          <w:rFonts w:ascii="Calibri" w:hAnsi="Calibri" w:eastAsia="Calibri" w:cs="Calibri"/>
          <w:color w:val="000000"/>
        </w:rPr>
        <w:t xml:space="preserve">as inscrições que foram devidamente finalizadas na </w:t>
      </w:r>
      <w:r>
        <w:rPr>
          <w:rFonts w:ascii="Calibri" w:hAnsi="Calibri" w:eastAsia="Calibri" w:cs="Calibri"/>
          <w:b/>
          <w:bCs/>
          <w:color w:val="000000"/>
        </w:rPr>
        <w:t xml:space="preserve">Etapa </w:t>
      </w:r>
      <w:r>
        <w:rPr>
          <w:rFonts w:ascii="Calibri" w:hAnsi="Calibri" w:eastAsia="Calibri" w:cs="Calibri"/>
          <w:b/>
          <w:bCs/>
          <w:color w:val="000000"/>
        </w:rPr>
        <w:t xml:space="preserve">3</w:t>
      </w:r>
      <w:r>
        <w:rPr>
          <w:rFonts w:ascii="Calibri" w:hAnsi="Calibri" w:eastAsia="Calibri" w:cs="Calibri"/>
          <w:color w:val="000000"/>
        </w:rPr>
        <w:t xml:space="preserve"> do </w:t>
      </w:r>
      <w:hyperlink r:id="rId12" w:tooltip="https://www.utfpr.edu.br/editais/assessoria-estudantil/reitoria/processo-de-selecao-do-auxilio-estudantil-2024-1" w:history="1">
        <w:r>
          <w:rPr>
            <w:rStyle w:val="989"/>
            <w:rFonts w:ascii="Calibri" w:hAnsi="Calibri" w:eastAsia="Calibri" w:cs="Calibri"/>
          </w:rPr>
          <w:t xml:space="preserve">Processo d</w:t>
        </w:r>
        <w:r>
          <w:rPr>
            <w:rStyle w:val="989"/>
            <w:rFonts w:ascii="Calibri" w:hAnsi="Calibri" w:eastAsia="Calibri" w:cs="Calibri"/>
          </w:rPr>
          <w:t xml:space="preserve">e Seleção do Auxílio estudantil 2024</w:t>
        </w:r>
      </w:hyperlink>
      <w:r>
        <w:rPr>
          <w:rFonts w:ascii="Calibri" w:hAnsi="Calibri" w:eastAsia="Calibri" w:cs="Calibri"/>
          <w:color w:val="000000"/>
        </w:rPr>
        <w:t xml:space="preserve">, sendo apresentados os nomes completos dos/as estudantes inscritos/as em ordem alfabética, com a indicação de uma das seguintes situações: </w:t>
      </w:r>
      <w:r>
        <w:rPr>
          <w:rFonts w:ascii="Calibri" w:hAnsi="Calibri" w:eastAsia="Calibri" w:cs="Calibri"/>
          <w:color w:val="000000"/>
          <w:u w:val="single"/>
        </w:rPr>
        <w:t xml:space="preserve">Deferida</w:t>
      </w:r>
      <w:r>
        <w:rPr>
          <w:rFonts w:ascii="Calibri" w:hAnsi="Calibri" w:eastAsia="Calibri" w:cs="Calibri"/>
          <w:color w:val="000000"/>
        </w:rPr>
        <w:t xml:space="preserve">, </w:t>
      </w:r>
      <w:r>
        <w:rPr>
          <w:rFonts w:ascii="Calibri" w:hAnsi="Calibri" w:eastAsia="Calibri" w:cs="Calibri"/>
          <w:color w:val="000000"/>
          <w:u w:val="single"/>
        </w:rPr>
        <w:t xml:space="preserve">Indeferid</w:t>
      </w:r>
      <w:r>
        <w:rPr>
          <w:rFonts w:ascii="Calibri" w:hAnsi="Calibri" w:eastAsia="Calibri" w:cs="Calibri"/>
          <w:color w:val="000000"/>
          <w:u w:val="single"/>
        </w:rPr>
        <w:t xml:space="preserve">a</w:t>
      </w:r>
      <w:r>
        <w:rPr>
          <w:rFonts w:ascii="Calibri" w:hAnsi="Calibri" w:eastAsia="Calibri" w:cs="Calibri"/>
          <w:color w:val="000000"/>
        </w:rPr>
        <w:t xml:space="preserve">,</w:t>
      </w:r>
      <w:r>
        <w:rPr>
          <w:rFonts w:ascii="Calibri" w:hAnsi="Calibri" w:eastAsia="Calibri" w:cs="Calibri"/>
          <w:color w:val="000000"/>
          <w:u w:val="single"/>
        </w:rPr>
        <w:t xml:space="preserve">Enviar Recurso</w:t>
      </w:r>
      <w:r>
        <w:rPr>
          <w:rFonts w:ascii="Calibri" w:hAnsi="Calibri" w:eastAsia="Calibri" w:cs="Calibri"/>
          <w:color w:val="000000"/>
        </w:rPr>
        <w:t xml:space="preserve"> ou </w:t>
      </w:r>
      <w:r>
        <w:rPr>
          <w:rFonts w:ascii="Calibri" w:hAnsi="Calibri" w:eastAsia="Calibri" w:cs="Calibri"/>
          <w:color w:val="000000"/>
          <w:u w:val="single"/>
        </w:rPr>
        <w:t xml:space="preserve">Enviar Complementação</w:t>
      </w:r>
      <w:r>
        <w:rPr>
          <w:rFonts w:ascii="Calibri" w:hAnsi="Calibri" w:eastAsia="Calibri" w:cs="Calibri"/>
          <w:color w:val="000000"/>
        </w:rPr>
        <w:t xml:space="preserve">.</w:t>
      </w:r>
      <w:r>
        <w:rPr>
          <w:rFonts w:ascii="Calibri" w:hAnsi="Calibri" w:cs="Calibri"/>
          <w:color w:val="000000"/>
        </w:rPr>
        <w:t xml:space="preserve"> </w:t>
      </w:r>
      <w:r/>
    </w:p>
    <w:p>
      <w:pPr>
        <w:pStyle w:val="988"/>
        <w:numPr>
          <w:ilvl w:val="1"/>
          <w:numId w:val="1"/>
        </w:numPr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Os/as estudantes cuja inscrição estiver “Indeferida” ou “Enviar Recurso” poderão consultar os motivos dessa situação diretamente no sistema de inscrição.</w:t>
      </w:r>
      <w:r/>
    </w:p>
    <w:p>
      <w:pPr>
        <w:pStyle w:val="988"/>
        <w:numPr>
          <w:ilvl w:val="1"/>
          <w:numId w:val="1"/>
        </w:numPr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status “Enviar complementação” equivale às inscrições cu</w:t>
      </w:r>
      <w:r>
        <w:rPr>
          <w:rFonts w:ascii="Calibri" w:hAnsi="Calibri" w:cs="Calibri"/>
          <w:color w:val="000000"/>
        </w:rPr>
        <w:t xml:space="preserve">ja devolutiva com adequações, correções, esclarecimentos e/ou complementação de documentos não homologados não foi realizada pelo/a estudante, estando em desacordo com o prazo e formato obrigatórios estabelecidos no inciso IV do item 9.1. do </w:t>
      </w:r>
      <w:hyperlink r:id="rId13" w:tooltip="https://sei.utfpr.edu.br/sei/publicacoes/controlador_publicacoes.php?acao=publicacao_visualizar&amp;id_documento=4400664&amp;id_orgao_publicacao=0" w:history="1">
        <w:r>
          <w:rPr>
            <w:rStyle w:val="989"/>
            <w:rFonts w:ascii="Calibri" w:hAnsi="Calibri" w:cs="Calibri"/>
          </w:rPr>
          <w:t xml:space="preserve">Edital nº 01/2024 </w:t>
        </w:r>
        <w:r>
          <w:rPr>
            <w:rStyle w:val="989"/>
            <w:rFonts w:ascii="Calibri" w:hAnsi="Calibri" w:cs="Calibri"/>
          </w:rPr>
          <w:t xml:space="preserve">– PROGRAD/ASSAE</w:t>
        </w:r>
      </w:hyperlink>
      <w:r>
        <w:rPr>
          <w:rFonts w:ascii="Calibri" w:hAnsi="Calibri" w:cs="Calibri"/>
          <w:color w:val="000000"/>
        </w:rPr>
        <w:t xml:space="preserve">.</w:t>
      </w:r>
      <w:r/>
    </w:p>
    <w:p>
      <w:pPr>
        <w:pStyle w:val="988"/>
        <w:numPr>
          <w:ilvl w:val="0"/>
          <w:numId w:val="6"/>
        </w:numPr>
        <w:ind w:left="567" w:hanging="567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 a complementação que deixou de ser realizada pelo/a estudante corresponder ao não atendimento de exigências do </w:t>
      </w:r>
      <w:hyperlink r:id="rId14" w:tooltip="https://sei.utfpr.edu.br/sei/publicacoes/controlador_publicacoes.php?acao=publicacao_visualizar&amp;id_documento=4400664&amp;id_orgao_publicacao=0" w:history="1">
        <w:r>
          <w:rPr>
            <w:rStyle w:val="989"/>
            <w:rFonts w:ascii="Calibri" w:hAnsi="Calibri" w:cs="Calibri"/>
          </w:rPr>
          <w:t xml:space="preserve">E</w:t>
        </w:r>
        <w:r>
          <w:rPr>
            <w:rStyle w:val="989"/>
            <w:rFonts w:ascii="Calibri" w:hAnsi="Calibri" w:cs="Calibri"/>
          </w:rPr>
          <w:t xml:space="preserve">dital nº 01/2024 – PROGRAD/ASSAE</w:t>
        </w:r>
      </w:hyperlink>
      <w:r>
        <w:rPr>
          <w:rFonts w:ascii="Calibri" w:hAnsi="Calibri" w:cs="Calibri"/>
          <w:color w:val="000000"/>
        </w:rPr>
        <w:t xml:space="preserve">, para a apresentação de informações e envio de documentos obrigatórios, as inscrições com a situação "Enviar complementação" serão consideradas indeferidas. </w:t>
      </w:r>
      <w:r/>
    </w:p>
    <w:p>
      <w:pPr>
        <w:pStyle w:val="988"/>
        <w:numPr>
          <w:ilvl w:val="0"/>
          <w:numId w:val="6"/>
        </w:numPr>
        <w:ind w:left="567" w:hanging="567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Será facultado recurso para as inscrições com status “</w:t>
      </w:r>
      <w:r>
        <w:rPr>
          <w:rFonts w:ascii="Calibri" w:hAnsi="Calibri" w:cs="Calibri"/>
          <w:b/>
          <w:bCs/>
          <w:color w:val="000000"/>
          <w:u w:val="single"/>
        </w:rPr>
        <w:t xml:space="preserve">Enviar Recurso</w:t>
      </w:r>
      <w:r>
        <w:rPr>
          <w:rFonts w:ascii="Calibri" w:hAnsi="Calibri" w:cs="Calibri"/>
          <w:b/>
          <w:bCs/>
          <w:color w:val="000000"/>
        </w:rPr>
        <w:t xml:space="preserve">” e “</w:t>
      </w:r>
      <w:r>
        <w:rPr>
          <w:rFonts w:ascii="Calibri" w:hAnsi="Calibri" w:cs="Calibri"/>
          <w:b/>
          <w:bCs/>
          <w:color w:val="000000"/>
          <w:u w:val="single"/>
        </w:rPr>
        <w:t xml:space="preserve">Enviar Complementação</w:t>
      </w:r>
      <w:r>
        <w:rPr>
          <w:rFonts w:ascii="Calibri" w:hAnsi="Calibri" w:cs="Calibri"/>
          <w:b/>
          <w:bCs/>
          <w:color w:val="000000"/>
        </w:rPr>
        <w:t xml:space="preserve">”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conforme prevê o Item 11 do </w:t>
      </w:r>
      <w:hyperlink r:id="rId15" w:tooltip="https://sei.utfpr.edu.br/sei/publicacoes/controlador_publicacoes.php?acao=publicacao_visualizar&amp;id_documento=4400664&amp;id_orgao_publicacao=0" w:history="1">
        <w:r>
          <w:rPr>
            <w:rStyle w:val="989"/>
            <w:rFonts w:ascii="Calibri" w:hAnsi="Calibri" w:cs="Calibri"/>
          </w:rPr>
          <w:t xml:space="preserve">Edital nº 01/2024 – PROG</w:t>
        </w:r>
        <w:r>
          <w:rPr>
            <w:rStyle w:val="989"/>
            <w:rFonts w:ascii="Calibri" w:hAnsi="Calibri" w:cs="Calibri"/>
          </w:rPr>
          <w:t xml:space="preserve">RAD/ASSAE</w:t>
        </w:r>
      </w:hyperlink>
      <w:r>
        <w:rPr>
          <w:rFonts w:ascii="Calibri" w:hAnsi="Calibri" w:cs="Calibri"/>
          <w:color w:val="000000"/>
        </w:rPr>
        <w:t xml:space="preserve">, entre os </w:t>
      </w:r>
      <w:r>
        <w:rPr>
          <w:rFonts w:ascii="Calibri" w:hAnsi="Calibri" w:cs="Calibri"/>
          <w:b/>
          <w:bCs/>
          <w:color w:val="000000"/>
        </w:rPr>
        <w:t xml:space="preserve">dias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 xml:space="preserve">1</w:t>
      </w:r>
      <w:r>
        <w:rPr>
          <w:rFonts w:ascii="Calibri" w:hAnsi="Calibri" w:cs="Calibri"/>
          <w:b/>
          <w:bCs/>
          <w:color w:val="000000"/>
          <w:u w:val="single"/>
        </w:rPr>
        <w:t xml:space="preserve">4 e</w:t>
      </w:r>
      <w:r>
        <w:rPr>
          <w:rFonts w:ascii="Calibri" w:hAnsi="Calibri" w:cs="Calibri"/>
          <w:b/>
          <w:bCs/>
          <w:color w:val="000000"/>
          <w:u w:val="single"/>
        </w:rPr>
        <w:t xml:space="preserve"> 1</w:t>
      </w:r>
      <w:r>
        <w:rPr>
          <w:rFonts w:ascii="Calibri" w:hAnsi="Calibri" w:cs="Calibri"/>
          <w:b/>
          <w:bCs/>
          <w:color w:val="000000"/>
          <w:u w:val="single"/>
        </w:rPr>
        <w:t xml:space="preserve">8</w:t>
      </w:r>
      <w:r>
        <w:rPr>
          <w:rFonts w:ascii="Calibri" w:hAnsi="Calibri" w:cs="Calibri"/>
          <w:b/>
          <w:bCs/>
          <w:color w:val="000000"/>
          <w:u w:val="single"/>
        </w:rPr>
        <w:t xml:space="preserve">/</w:t>
      </w:r>
      <w:r>
        <w:rPr>
          <w:rFonts w:ascii="Calibri" w:hAnsi="Calibri" w:cs="Calibri"/>
          <w:b/>
          <w:bCs/>
          <w:color w:val="000000"/>
          <w:u w:val="single"/>
        </w:rPr>
        <w:t xml:space="preserve">11</w:t>
      </w:r>
      <w:r>
        <w:rPr>
          <w:rFonts w:ascii="Calibri" w:hAnsi="Calibri" w:cs="Calibri"/>
          <w:b/>
          <w:bCs/>
          <w:color w:val="000000"/>
          <w:u w:val="single"/>
        </w:rPr>
        <w:t xml:space="preserve">/2024</w:t>
      </w:r>
      <w:r>
        <w:rPr>
          <w:rFonts w:ascii="Calibri" w:hAnsi="Calibri" w:cs="Calibri"/>
          <w:color w:val="000000"/>
        </w:rPr>
        <w:t xml:space="preserve">. </w:t>
      </w:r>
      <w:r/>
    </w:p>
    <w:p>
      <w:pPr>
        <w:pStyle w:val="988"/>
        <w:jc w:val="both"/>
        <w:spacing w:before="0" w:beforeAutospacing="0" w:after="240" w:afterAutospacing="0" w:line="276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2. DOS RECURSOS E DO DEFERIMENTO E INDEFERIMENTO DAS INSCRIÇÕES.</w:t>
      </w:r>
      <w:r/>
    </w:p>
    <w:p>
      <w:pPr>
        <w:pStyle w:val="988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2.1. O prazo de recurso é destinado para o/a</w:t>
      </w:r>
      <w:r>
        <w:rPr>
          <w:rFonts w:ascii="Calibri" w:hAnsi="Calibri" w:cs="Calibri"/>
          <w:color w:val="000000"/>
        </w:rPr>
        <w:t xml:space="preserve"> estudante apresentar elementos e fatos para serem considerados pela UTFPR para fins de revisão, alteração ou manutenção da decisão proferida que corresponda ao indeferimento, total ou parcial, da inscrição e entendida pelo/a candidato/a como irregular. </w:t>
      </w:r>
      <w:r/>
    </w:p>
    <w:p>
      <w:pPr>
        <w:pStyle w:val="988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</w:t>
      </w:r>
      <w:r>
        <w:rPr>
          <w:rFonts w:ascii="Calibri" w:hAnsi="Calibri" w:cs="Calibri"/>
          <w:color w:val="000000"/>
        </w:rPr>
        <w:t xml:space="preserve">.2. </w:t>
      </w:r>
      <w:r>
        <w:rPr>
          <w:rFonts w:ascii="Calibri" w:hAnsi="Calibri" w:cs="Calibri"/>
          <w:b/>
          <w:color w:val="000000"/>
        </w:rPr>
        <w:t xml:space="preserve">Será</w:t>
      </w:r>
      <w:r>
        <w:rPr>
          <w:rFonts w:ascii="Calibri" w:hAnsi="Calibri" w:cs="Calibri"/>
          <w:b/>
          <w:bCs/>
          <w:color w:val="000000"/>
        </w:rPr>
        <w:t xml:space="preserve"> admitido recurso</w:t>
      </w:r>
      <w:r>
        <w:rPr>
          <w:rFonts w:ascii="Calibri" w:hAnsi="Calibri" w:cs="Calibri"/>
          <w:color w:val="000000"/>
        </w:rPr>
        <w:t xml:space="preserve">,</w:t>
      </w:r>
      <w:r>
        <w:rPr>
          <w:rFonts w:ascii="Calibri" w:hAnsi="Calibri" w:cs="Calibri"/>
          <w:color w:val="000000"/>
        </w:rPr>
        <w:t xml:space="preserve">entre os </w:t>
      </w:r>
      <w:r>
        <w:rPr>
          <w:rFonts w:ascii="Calibri" w:hAnsi="Calibri" w:cs="Calibri"/>
          <w:b/>
          <w:bCs/>
          <w:color w:val="000000"/>
        </w:rPr>
        <w:t xml:space="preserve">dias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 xml:space="preserve">1</w:t>
      </w:r>
      <w:r>
        <w:rPr>
          <w:rFonts w:ascii="Calibri" w:hAnsi="Calibri" w:cs="Calibri"/>
          <w:b/>
          <w:bCs/>
          <w:color w:val="000000"/>
          <w:u w:val="single"/>
        </w:rPr>
        <w:t xml:space="preserve">4 </w:t>
      </w:r>
      <w:r>
        <w:rPr>
          <w:rFonts w:ascii="Calibri" w:hAnsi="Calibri" w:cs="Calibri"/>
          <w:b/>
          <w:bCs/>
          <w:color w:val="000000"/>
          <w:u w:val="single"/>
        </w:rPr>
        <w:t xml:space="preserve">e 1</w:t>
      </w:r>
      <w:r>
        <w:rPr>
          <w:rFonts w:ascii="Calibri" w:hAnsi="Calibri" w:cs="Calibri"/>
          <w:b/>
          <w:bCs/>
          <w:color w:val="000000"/>
          <w:u w:val="single"/>
        </w:rPr>
        <w:t xml:space="preserve">8</w:t>
      </w:r>
      <w:r>
        <w:rPr>
          <w:rFonts w:ascii="Calibri" w:hAnsi="Calibri" w:cs="Calibri"/>
          <w:b/>
          <w:bCs/>
          <w:color w:val="000000"/>
          <w:u w:val="single"/>
        </w:rPr>
        <w:t xml:space="preserve">/</w:t>
      </w:r>
      <w:r>
        <w:rPr>
          <w:rFonts w:ascii="Calibri" w:hAnsi="Calibri" w:cs="Calibri"/>
          <w:b/>
          <w:bCs/>
          <w:color w:val="000000"/>
          <w:u w:val="single"/>
        </w:rPr>
        <w:t xml:space="preserve">11</w:t>
      </w:r>
      <w:r>
        <w:rPr>
          <w:rFonts w:ascii="Calibri" w:hAnsi="Calibri" w:cs="Calibri"/>
          <w:b/>
          <w:bCs/>
          <w:color w:val="000000"/>
          <w:u w:val="single"/>
        </w:rPr>
        <w:t xml:space="preserve">/2024</w:t>
      </w:r>
      <w:r>
        <w:rPr>
          <w:rFonts w:ascii="Calibri" w:hAnsi="Calibri" w:cs="Calibri"/>
          <w:color w:val="000000"/>
        </w:rPr>
        <w:t xml:space="preserve">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  <w:u w:val="single"/>
        </w:rPr>
        <w:t xml:space="preserve">somente via sistema de inscrição</w:t>
      </w:r>
      <w:r>
        <w:rPr>
          <w:rFonts w:ascii="Calibri" w:hAnsi="Calibri" w:cs="Calibri"/>
          <w:color w:val="000000"/>
        </w:rPr>
        <w:t xml:space="preserve">, com a devida fundamentação e a indicação dos pontos a serem examinados.</w:t>
      </w:r>
      <w:r/>
    </w:p>
    <w:p>
      <w:pPr>
        <w:pStyle w:val="988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a)</w:t>
      </w:r>
      <w:r>
        <w:rPr>
          <w:rFonts w:ascii="Calibri" w:hAnsi="Calibri" w:cs="Calibri"/>
          <w:color w:val="000000"/>
        </w:rPr>
        <w:t xml:space="preserve"> Se houver </w:t>
      </w:r>
      <w:r>
        <w:rPr>
          <w:rFonts w:ascii="Calibri" w:hAnsi="Calibri" w:cs="Calibri"/>
          <w:color w:val="000000"/>
        </w:rPr>
        <w:t xml:space="preserve">necessidade, o/a estudante poderá anexar documentos comprobatórios da situação apontada no formulário de recurso. </w:t>
      </w:r>
      <w:r/>
    </w:p>
    <w:p>
      <w:pPr>
        <w:pStyle w:val="988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2.3. A fase de recurso não será destinada para envio da documentação constante no anexo A do</w:t>
      </w:r>
      <w:r>
        <w:rPr>
          <w:rFonts w:ascii="Calibri" w:hAnsi="Calibri" w:cs="Calibri"/>
          <w:color w:val="000000"/>
        </w:rPr>
        <w:t xml:space="preserve"> </w:t>
      </w:r>
      <w:hyperlink r:id="rId16" w:tooltip="https://sei.utfpr.edu.br/sei/publicacoes/controlador_publicacoes.php?acao=publicacao_visualizar&amp;id_documento=4400664&amp;id_orgao_publicacao=0" w:history="1">
        <w:r>
          <w:rPr>
            <w:rStyle w:val="989"/>
            <w:rFonts w:ascii="Calibri" w:hAnsi="Calibri" w:cs="Calibri"/>
          </w:rPr>
          <w:t xml:space="preserve">Ed</w:t>
        </w:r>
        <w:r>
          <w:rPr>
            <w:rStyle w:val="989"/>
            <w:rFonts w:ascii="Calibri" w:hAnsi="Calibri" w:cs="Calibri"/>
          </w:rPr>
          <w:t xml:space="preserve">ital nº 01/2024 – PROGRAD/ASSAE</w:t>
        </w:r>
      </w:hyperlink>
      <w:r>
        <w:rPr>
          <w:rFonts w:ascii="Calibri" w:hAnsi="Calibri" w:cs="Calibri"/>
          <w:color w:val="000000"/>
        </w:rPr>
        <w:t xml:space="preserve"> ou documentação complementar solicitada anteriormente, e que não foram apresentadas nas fases de inscrição e/ou complementação.</w:t>
      </w:r>
      <w:r/>
    </w:p>
    <w:p>
      <w:pPr>
        <w:pStyle w:val="988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2.4. Será indeferido todo o recurso extemporâneo ou referente a questões que não atend</w:t>
      </w:r>
      <w:r>
        <w:rPr>
          <w:rFonts w:ascii="Calibri" w:hAnsi="Calibri" w:cs="Calibri"/>
          <w:color w:val="000000"/>
        </w:rPr>
        <w:t xml:space="preserve">am às exigências especificadas no </w:t>
      </w:r>
      <w:hyperlink r:id="rId17" w:tooltip="https://sei.utfpr.edu.br/sei/publicacoes/controlador_publicacoes.php?acao=publicacao_visualizar&amp;id_documento=4400664&amp;id_orgao_publicacao=0" w:history="1">
        <w:r>
          <w:rPr>
            <w:rStyle w:val="989"/>
            <w:rFonts w:ascii="Calibri" w:hAnsi="Calibri" w:cs="Calibri"/>
          </w:rPr>
          <w:t xml:space="preserve">Edit</w:t>
        </w:r>
        <w:r>
          <w:rPr>
            <w:rStyle w:val="989"/>
            <w:rFonts w:ascii="Calibri" w:hAnsi="Calibri" w:cs="Calibri"/>
          </w:rPr>
          <w:t xml:space="preserve">al nº 01/2024 – PROGRAD/ASSAE</w:t>
        </w:r>
      </w:hyperlink>
      <w:r>
        <w:t xml:space="preserve">.</w:t>
      </w:r>
      <w:r/>
    </w:p>
    <w:p>
      <w:pPr>
        <w:pStyle w:val="988"/>
        <w:jc w:val="both"/>
        <w:spacing w:before="0" w:beforeAutospacing="0" w:after="24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2.5. Após as análises dos recursos, </w:t>
      </w:r>
      <w:r>
        <w:rPr>
          <w:rFonts w:ascii="Calibri" w:hAnsi="Calibri" w:cs="Calibri"/>
          <w:b/>
          <w:bCs/>
          <w:color w:val="000000"/>
        </w:rPr>
        <w:t xml:space="preserve">será publicado pelo NUAPE, no </w:t>
      </w:r>
      <w:r>
        <w:rPr>
          <w:rFonts w:ascii="Calibri" w:hAnsi="Calibri" w:cs="Calibri"/>
          <w:b/>
          <w:bCs/>
          <w:color w:val="000000"/>
          <w:u w:val="single"/>
        </w:rPr>
        <w:t xml:space="preserve">dia 21/11</w:t>
      </w:r>
      <w:r>
        <w:rPr>
          <w:rFonts w:ascii="Calibri" w:hAnsi="Calibri" w:cs="Calibri"/>
          <w:b/>
          <w:bCs/>
          <w:color w:val="000000"/>
          <w:u w:val="single"/>
        </w:rPr>
        <w:t xml:space="preserve">/2024</w:t>
      </w:r>
      <w:r>
        <w:rPr>
          <w:rFonts w:ascii="Calibri" w:hAnsi="Calibri" w:cs="Calibri"/>
          <w:b/>
          <w:bCs/>
          <w:color w:val="000000"/>
        </w:rPr>
        <w:t xml:space="preserve">, a relação com o resultado das </w:t>
      </w:r>
      <w:r>
        <w:rPr>
          <w:rFonts w:ascii="Calibri" w:hAnsi="Calibri" w:cs="Calibri"/>
          <w:b/>
          <w:bCs/>
          <w:color w:val="000000"/>
          <w:u w:val="single"/>
        </w:rPr>
        <w:t xml:space="preserve">inscrições Deferidas e Indeferidas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eastAsia="Calibri" w:cs="Calibri"/>
          <w:color w:val="000000"/>
        </w:rPr>
        <w:t xml:space="preserve">na seguinte página: </w:t>
      </w:r>
      <w:hyperlink r:id="rId18" w:tooltip="https://www.utfpr.edu.br/alunos/bolsas/auxilio-estudantil" w:history="1">
        <w:r>
          <w:rPr>
            <w:rStyle w:val="989"/>
            <w:rFonts w:ascii="Calibri" w:hAnsi="Calibri" w:cs="Calibri"/>
          </w:rPr>
          <w:t xml:space="preserve">https://www.utfpr.edu.br/alunos/bolsas/</w:t>
        </w:r>
        <w:r>
          <w:rPr>
            <w:rStyle w:val="989"/>
            <w:rFonts w:ascii="Calibri" w:hAnsi="Calibri" w:cs="Calibri"/>
          </w:rPr>
          <w:t xml:space="preserve">auxilio-estudantil</w:t>
        </w:r>
      </w:hyperlink>
      <w:r>
        <w:rPr>
          <w:rFonts w:ascii="Calibri" w:hAnsi="Calibri" w:cs="Calibri"/>
          <w:color w:val="000000"/>
        </w:rPr>
        <w:t xml:space="preserve">.</w:t>
      </w:r>
      <w:r/>
    </w:p>
    <w:tbl>
      <w:tblPr>
        <w:tblStyle w:val="1000"/>
        <w:tblW w:w="0" w:type="auto"/>
        <w:tblBorders>
          <w:top w:val="single" w:color="666666" w:sz="2" w:space="0"/>
          <w:left w:val="single" w:color="666666" w:sz="2" w:space="0"/>
          <w:bottom w:val="single" w:color="666666" w:sz="2" w:space="0"/>
          <w:right w:val="single" w:color="666666" w:sz="2" w:space="0"/>
          <w:insideH w:val="single" w:color="666666" w:sz="2" w:space="0"/>
          <w:insideV w:val="single" w:color="666666" w:sz="2" w:space="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4800"/>
        <w:gridCol w:w="1534"/>
        <w:gridCol w:w="2266"/>
        <w:gridCol w:w="2551"/>
      </w:tblGrid>
      <w:tr>
        <w:trPr>
          <w:trHeight w:val="475"/>
        </w:trPr>
        <w:tc>
          <w:tcPr>
            <w:shd w:val="clear" w:color="ffffff" w:fill="ededed"/>
            <w:tcW w:w="2456" w:type="dxa"/>
            <w:textDirection w:val="lrTb"/>
            <w:noWrap/>
          </w:tcPr>
          <w:p>
            <w:pPr>
              <w:pStyle w:val="999"/>
              <w:ind w:left="89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t xml:space="preserve">Campus</w:t>
            </w:r>
            <w:r/>
          </w:p>
        </w:tc>
        <w:tc>
          <w:tcPr>
            <w:shd w:val="clear" w:color="ffffff" w:fill="ededed"/>
            <w:tcW w:w="4800" w:type="dxa"/>
            <w:textDirection w:val="lrTb"/>
            <w:noWrap/>
          </w:tcPr>
          <w:p>
            <w:pPr>
              <w:pStyle w:val="999"/>
              <w:ind w:left="0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t xml:space="preserve">  Nome do Estudante</w:t>
            </w:r>
            <w:r/>
          </w:p>
        </w:tc>
        <w:tc>
          <w:tcPr>
            <w:shd w:val="clear" w:color="ffffff" w:fill="ededed"/>
            <w:tcW w:w="1534" w:type="dxa"/>
            <w:textDirection w:val="lrTb"/>
            <w:noWrap/>
          </w:tcPr>
          <w:p>
            <w:pPr>
              <w:pStyle w:val="999"/>
              <w:ind w:left="85" w:right="-40"/>
              <w:jc w:val="center"/>
              <w:rPr>
                <w:bCs/>
                <w:szCs w:val="24"/>
              </w:rPr>
            </w:pPr>
            <w:r>
              <w:rPr>
                <w:b/>
                <w:sz w:val="24"/>
              </w:rPr>
              <w:t xml:space="preserve">RA</w:t>
            </w:r>
            <w:r/>
          </w:p>
        </w:tc>
        <w:tc>
          <w:tcPr>
            <w:shd w:val="clear" w:color="ffffff" w:fill="ededed"/>
            <w:tcW w:w="2266" w:type="dxa"/>
            <w:textDirection w:val="lrTb"/>
            <w:noWrap/>
          </w:tcPr>
          <w:p>
            <w:pPr>
              <w:pStyle w:val="999"/>
              <w:ind w:left="110" w:right="-40"/>
              <w:rPr>
                <w:bCs/>
                <w:szCs w:val="24"/>
              </w:rPr>
            </w:pPr>
            <w:r>
              <w:rPr>
                <w:b/>
                <w:sz w:val="24"/>
              </w:rPr>
              <w:t xml:space="preserve">Situação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d</w:t>
            </w:r>
            <w:r>
              <w:rPr>
                <w:b/>
                <w:sz w:val="24"/>
              </w:rPr>
              <w:t xml:space="preserve">a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inscrição</w:t>
            </w:r>
            <w:r/>
          </w:p>
        </w:tc>
        <w:tc>
          <w:tcPr>
            <w:shd w:val="clear" w:color="ffffff" w:fill="ededed"/>
            <w:tcW w:w="2551" w:type="dxa"/>
            <w:textDirection w:val="lrTb"/>
            <w:noWrap/>
          </w:tcPr>
          <w:p>
            <w:pPr>
              <w:pStyle w:val="999"/>
              <w:ind w:left="115" w:right="-40"/>
              <w:rPr>
                <w:bCs/>
                <w:szCs w:val="24"/>
              </w:rPr>
            </w:pPr>
            <w:r>
              <w:rPr>
                <w:b/>
                <w:sz w:val="24"/>
              </w:rPr>
              <w:t xml:space="preserve">Auxílios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não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validados</w:t>
            </w:r>
            <w:r/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textDirection w:val="lrTb"/>
            <w:noWrap/>
          </w:tcPr>
          <w:p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4800" w:type="dxa"/>
            <w:textDirection w:val="lrTb"/>
            <w:noWrap/>
          </w:tcPr>
          <w:p>
            <w:r>
              <w:t xml:space="preserve">ALICE SILVA DE SOUZA</w:t>
            </w:r>
            <w:r/>
            <w:r/>
          </w:p>
        </w:tc>
        <w:tc>
          <w:tcPr>
            <w:shd w:val="clear" w:color="ffffff" w:fill="ffffff"/>
            <w:tcW w:w="1534" w:type="dxa"/>
            <w:textDirection w:val="lrTb"/>
            <w:noWrap/>
          </w:tcPr>
          <w:p>
            <w:pPr>
              <w:jc w:val="left"/>
            </w:pPr>
            <w:r>
              <w:t xml:space="preserve">2725797</w:t>
            </w:r>
            <w:r/>
            <w:r/>
          </w:p>
        </w:tc>
        <w:tc>
          <w:tcPr>
            <w:shd w:val="clear" w:color="ffffff" w:fill="ffffff"/>
            <w:tcW w:w="2266" w:type="dxa"/>
            <w:textDirection w:val="lrTb"/>
            <w:noWrap/>
          </w:tcPr>
          <w:p>
            <w:pPr>
              <w:jc w:val="left"/>
            </w:pPr>
            <w:r>
              <w:t xml:space="preserve">Enviar recurso</w:t>
            </w:r>
            <w:r/>
            <w:r/>
          </w:p>
        </w:tc>
        <w:tc>
          <w:tcPr>
            <w:shd w:val="clear" w:color="ffffff" w:fill="ffffff"/>
            <w:tcW w:w="2551" w:type="dxa"/>
            <w:textDirection w:val="lrTb"/>
            <w:noWrap/>
          </w:tcPr>
          <w:p>
            <w:r>
              <w:t xml:space="preserve">* Auxílio Moradia</w:t>
            </w:r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Merge w:val="restart"/>
            <w:textDirection w:val="lrTb"/>
            <w:noWrap/>
          </w:tcPr>
          <w:p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4800" w:type="dxa"/>
            <w:vMerge w:val="restart"/>
            <w:textDirection w:val="lrTb"/>
            <w:noWrap/>
          </w:tcPr>
          <w:p>
            <w:r>
              <w:t xml:space="preserve">ANISIA ALVES</w:t>
            </w:r>
            <w:r/>
            <w:r/>
          </w:p>
        </w:tc>
        <w:tc>
          <w:tcPr>
            <w:shd w:val="clear" w:color="ffffff" w:fill="ffffff"/>
            <w:tcW w:w="1534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2725665</w:t>
            </w:r>
            <w:r/>
            <w:r/>
          </w:p>
        </w:tc>
        <w:tc>
          <w:tcPr>
            <w:shd w:val="clear" w:color="ffffff" w:fill="ffffff"/>
            <w:tcW w:w="2266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Enviar complementação</w:t>
            </w:r>
            <w:r/>
            <w:r/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/>
          </w:tcPr>
          <w:p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Merge w:val="restart"/>
            <w:textDirection w:val="lrTb"/>
            <w:noWrap/>
          </w:tcPr>
          <w:p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4800" w:type="dxa"/>
            <w:vMerge w:val="restart"/>
            <w:textDirection w:val="lrTb"/>
            <w:noWrap/>
          </w:tcPr>
          <w:p>
            <w:r>
              <w:t xml:space="preserve">EMANUEL BATISTA VARGAS</w:t>
            </w:r>
            <w:r/>
            <w:r/>
          </w:p>
        </w:tc>
        <w:tc>
          <w:tcPr>
            <w:shd w:val="clear" w:color="ffffff" w:fill="ffffff"/>
            <w:tcW w:w="1534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2718294</w:t>
            </w:r>
            <w:r/>
            <w:r/>
          </w:p>
        </w:tc>
        <w:tc>
          <w:tcPr>
            <w:shd w:val="clear" w:color="ffffff" w:fill="ffffff"/>
            <w:tcW w:w="2266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Enviar recurso</w:t>
            </w:r>
            <w:r/>
            <w:r/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/>
          </w:tcPr>
          <w:p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Merge w:val="restart"/>
            <w:textDirection w:val="lrTb"/>
            <w:noWrap/>
          </w:tcPr>
          <w:p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4800" w:type="dxa"/>
            <w:vMerge w:val="restart"/>
            <w:textDirection w:val="lrTb"/>
            <w:noWrap/>
          </w:tcPr>
          <w:p>
            <w:r>
              <w:t xml:space="preserve">GUILHERME HOLMANN ALVES DO AMARAL</w:t>
            </w:r>
            <w:r/>
            <w:r/>
          </w:p>
        </w:tc>
        <w:tc>
          <w:tcPr>
            <w:shd w:val="clear" w:color="ffffff" w:fill="ffffff"/>
            <w:tcW w:w="1534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2718790</w:t>
            </w:r>
            <w:r/>
            <w:r/>
          </w:p>
        </w:tc>
        <w:tc>
          <w:tcPr>
            <w:shd w:val="clear" w:color="ffffff" w:fill="ffffff"/>
            <w:tcW w:w="2266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Deferida</w:t>
            </w:r>
            <w:r/>
            <w:r/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/>
          </w:tcPr>
          <w:p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Merge w:val="restart"/>
            <w:textDirection w:val="lrTb"/>
            <w:noWrap/>
          </w:tcPr>
          <w:p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4800" w:type="dxa"/>
            <w:vMerge w:val="restart"/>
            <w:textDirection w:val="lrTb"/>
            <w:noWrap/>
          </w:tcPr>
          <w:p>
            <w:r>
              <w:t xml:space="preserve">KATHLEEN CRISTINA STANICHESKI</w:t>
            </w:r>
            <w:r/>
            <w:r/>
          </w:p>
        </w:tc>
        <w:tc>
          <w:tcPr>
            <w:shd w:val="clear" w:color="ffffff" w:fill="ffffff"/>
            <w:tcW w:w="1534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2718715</w:t>
            </w:r>
            <w:r/>
            <w:r/>
          </w:p>
        </w:tc>
        <w:tc>
          <w:tcPr>
            <w:shd w:val="clear" w:color="ffffff" w:fill="ffffff"/>
            <w:tcW w:w="2266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Enviar recurso</w:t>
            </w:r>
            <w:r/>
            <w:r/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/>
          </w:tcPr>
          <w:p>
            <w:r>
              <w:t xml:space="preserve">* Auxílio Moradia</w:t>
            </w:r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Merge w:val="restart"/>
            <w:textDirection w:val="lrTb"/>
            <w:noWrap/>
          </w:tcPr>
          <w:p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4800" w:type="dxa"/>
            <w:vMerge w:val="restart"/>
            <w:textDirection w:val="lrTb"/>
            <w:noWrap/>
          </w:tcPr>
          <w:p>
            <w:r>
              <w:t xml:space="preserve">MARCOS ANTONIO GONCALVES JUNIOR</w:t>
            </w:r>
            <w:r/>
            <w:r/>
          </w:p>
        </w:tc>
        <w:tc>
          <w:tcPr>
            <w:shd w:val="clear" w:color="ffffff" w:fill="ffffff"/>
            <w:tcW w:w="1534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2725894</w:t>
            </w:r>
            <w:r/>
            <w:r/>
          </w:p>
        </w:tc>
        <w:tc>
          <w:tcPr>
            <w:shd w:val="clear" w:color="ffffff" w:fill="ffffff"/>
            <w:tcW w:w="2266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Enviar complementação</w:t>
            </w:r>
            <w:r/>
            <w:r/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/>
          </w:tcPr>
          <w:p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Merge w:val="restart"/>
            <w:textDirection w:val="lrTb"/>
            <w:noWrap/>
          </w:tcPr>
          <w:p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4800" w:type="dxa"/>
            <w:vMerge w:val="restart"/>
            <w:textDirection w:val="lrTb"/>
            <w:noWrap/>
          </w:tcPr>
          <w:p>
            <w:r>
              <w:t xml:space="preserve">MEIRILANA ANTUNES DE LIMA</w:t>
            </w:r>
            <w:r/>
            <w:r/>
          </w:p>
        </w:tc>
        <w:tc>
          <w:tcPr>
            <w:shd w:val="clear" w:color="ffffff" w:fill="ffffff"/>
            <w:tcW w:w="1534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2725746</w:t>
            </w:r>
            <w:r/>
            <w:r/>
          </w:p>
        </w:tc>
        <w:tc>
          <w:tcPr>
            <w:shd w:val="clear" w:color="ffffff" w:fill="ffffff"/>
            <w:tcW w:w="2266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Enviar complementação</w:t>
            </w:r>
            <w:r/>
            <w:r/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/>
          </w:tcPr>
          <w:p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Merge w:val="restart"/>
            <w:textDirection w:val="lrTb"/>
            <w:noWrap/>
          </w:tcPr>
          <w:p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4800" w:type="dxa"/>
            <w:vMerge w:val="restart"/>
            <w:textDirection w:val="lrTb"/>
            <w:noWrap/>
          </w:tcPr>
          <w:p>
            <w:r>
              <w:t xml:space="preserve">RODRIGO BOLINO</w:t>
            </w:r>
            <w:r/>
            <w:r/>
          </w:p>
        </w:tc>
        <w:tc>
          <w:tcPr>
            <w:shd w:val="clear" w:color="ffffff" w:fill="ffffff"/>
            <w:tcW w:w="1534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2718448</w:t>
            </w:r>
            <w:r/>
            <w:r/>
          </w:p>
        </w:tc>
        <w:tc>
          <w:tcPr>
            <w:shd w:val="clear" w:color="ffffff" w:fill="ffffff"/>
            <w:tcW w:w="2266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Enviar complementação</w:t>
            </w:r>
            <w:r/>
            <w:r/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/>
          </w:tcPr>
          <w:p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Merge w:val="restart"/>
            <w:textDirection w:val="lrTb"/>
            <w:noWrap/>
          </w:tcPr>
          <w:p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4800" w:type="dxa"/>
            <w:vMerge w:val="restart"/>
            <w:textDirection w:val="lrTb"/>
            <w:noWrap/>
          </w:tcPr>
          <w:p>
            <w:r>
              <w:t xml:space="preserve">STEPHANIE YANINA ORTELLADO ORTIZ</w:t>
            </w:r>
            <w:r/>
            <w:r/>
          </w:p>
        </w:tc>
        <w:tc>
          <w:tcPr>
            <w:shd w:val="clear" w:color="ffffff" w:fill="ffffff"/>
            <w:tcW w:w="1534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2679310</w:t>
            </w:r>
            <w:r/>
            <w:r/>
          </w:p>
        </w:tc>
        <w:tc>
          <w:tcPr>
            <w:shd w:val="clear" w:color="ffffff" w:fill="ffffff"/>
            <w:tcW w:w="2266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Enviar recurso</w:t>
            </w:r>
            <w:r/>
            <w:r/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/>
          </w:tcPr>
          <w:p>
            <w:r/>
            <w:r/>
            <w:r/>
          </w:p>
        </w:tc>
      </w:tr>
      <w:tr>
        <w:trPr>
          <w:trHeight w:val="475"/>
        </w:trPr>
        <w:tc>
          <w:tcPr>
            <w:shd w:val="clear" w:color="ffffff" w:fill="ffffff"/>
            <w:tcW w:w="2456" w:type="dxa"/>
            <w:vMerge w:val="restart"/>
            <w:textDirection w:val="lrTb"/>
            <w:noWrap/>
          </w:tcPr>
          <w:p>
            <w:r>
              <w:t xml:space="preserve">Guarapuava</w:t>
            </w:r>
            <w:r/>
            <w:r/>
          </w:p>
        </w:tc>
        <w:tc>
          <w:tcPr>
            <w:shd w:val="clear" w:color="ffffff" w:fill="ffffff"/>
            <w:tcW w:w="4800" w:type="dxa"/>
            <w:vMerge w:val="restart"/>
            <w:textDirection w:val="lrTb"/>
            <w:noWrap/>
          </w:tcPr>
          <w:p>
            <w:r>
              <w:t xml:space="preserve">TASSYANE APARECIDA CHAVES FARIAS</w:t>
            </w:r>
            <w:r/>
            <w:r/>
          </w:p>
        </w:tc>
        <w:tc>
          <w:tcPr>
            <w:shd w:val="clear" w:color="ffffff" w:fill="ffffff"/>
            <w:tcW w:w="1534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2725789</w:t>
            </w:r>
            <w:r/>
            <w:r/>
          </w:p>
        </w:tc>
        <w:tc>
          <w:tcPr>
            <w:shd w:val="clear" w:color="ffffff" w:fill="ffffff"/>
            <w:tcW w:w="2266" w:type="dxa"/>
            <w:vMerge w:val="restart"/>
            <w:textDirection w:val="lrTb"/>
            <w:noWrap/>
          </w:tcPr>
          <w:p>
            <w:pPr>
              <w:jc w:val="left"/>
            </w:pPr>
            <w:r>
              <w:t xml:space="preserve">Deferida</w:t>
            </w:r>
            <w:r/>
            <w:r/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/>
          </w:tcPr>
          <w:p>
            <w:r/>
            <w:r/>
            <w:r/>
          </w:p>
        </w:tc>
      </w:tr>
    </w:tbl>
    <w:p>
      <w:pPr>
        <w:pStyle w:val="988"/>
        <w:jc w:val="center"/>
        <w:spacing w:before="0" w:beforeAutospacing="0" w:after="240" w:afterAutospacing="0" w:line="276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  <w:highlight w:val="none"/>
        </w:rPr>
      </w:r>
      <w:r>
        <w:rPr>
          <w:rFonts w:ascii="Calibri" w:hAnsi="Calibri" w:cs="Calibri"/>
          <w:color w:val="000000" w:themeColor="text1"/>
          <w:highlight w:val="none"/>
        </w:rPr>
      </w:r>
    </w:p>
    <w:p>
      <w:pPr>
        <w:pStyle w:val="988"/>
        <w:jc w:val="center"/>
        <w:spacing w:before="0" w:beforeAutospacing="0" w:after="240" w:afterAutospacing="0" w:line="276" w:lineRule="auto"/>
        <w:rPr>
          <w:rFonts w:ascii="Calibri" w:hAnsi="Calibri" w:cs="Calibri"/>
          <w:color w:val="000000" w:themeColor="text1"/>
          <w:highlight w:val="none"/>
        </w:rPr>
      </w:pPr>
      <w:r>
        <w:rPr>
          <w:rFonts w:ascii="Calibri" w:hAnsi="Calibri" w:cs="Calibri"/>
          <w:color w:val="000000" w:themeColor="text1"/>
        </w:rPr>
        <w:t xml:space="preserve">Guarapuava</w:t>
      </w:r>
      <w:r>
        <w:rPr>
          <w:rFonts w:ascii="Calibri" w:hAnsi="Calibri" w:cs="Calibri"/>
          <w:color w:val="000000"/>
        </w:rPr>
        <w:t xml:space="preserve">, 1</w:t>
      </w:r>
      <w:r>
        <w:rPr>
          <w:rFonts w:ascii="Calibri" w:hAnsi="Calibri" w:cs="Calibri"/>
          <w:color w:val="000000"/>
        </w:rPr>
        <w:t xml:space="preserve">3 de Novembro</w:t>
      </w:r>
      <w:r>
        <w:rPr>
          <w:rFonts w:ascii="Calibri" w:hAnsi="Calibri" w:cs="Calibri"/>
          <w:color w:val="000000"/>
        </w:rPr>
        <w:t xml:space="preserve"> de 2024.</w:t>
      </w:r>
      <w:r>
        <w:rPr>
          <w:rFonts w:ascii="Calibri" w:hAnsi="Calibri" w:cs="Calibri"/>
          <w:color w:val="000000"/>
        </w:rPr>
        <w:br/>
        <w:t xml:space="preserve">NUAPE -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GP</w:t>
      </w:r>
      <w:r>
        <w:rPr>
          <w:color w:val="000000" w:themeColor="text1"/>
        </w:rPr>
      </w:r>
    </w:p>
    <w:p>
      <w:pPr>
        <w:pStyle w:val="988"/>
        <w:ind w:left="-284" w:firstLine="1701"/>
        <w:jc w:val="center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</w:r>
      <w:r/>
    </w:p>
    <w:p>
      <w:pPr>
        <w:pStyle w:val="988"/>
        <w:ind w:left="-284" w:firstLine="1701"/>
        <w:jc w:val="center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</w:r>
      <w:r/>
    </w:p>
    <w:p>
      <w:pPr>
        <w:pStyle w:val="988"/>
        <w:ind w:left="76"/>
        <w:jc w:val="both"/>
        <w:spacing w:before="0" w:beforeAutospacing="0" w:after="0" w:afterAutospacing="0" w:line="360" w:lineRule="auto"/>
        <w:rPr>
          <w:rFonts w:ascii="Calibri" w:hAnsi="Calibri" w:cs="Calibri"/>
          <w:b/>
          <w:bCs/>
          <w:color w:val="525252" w:themeColor="accent3" w:themeShade="80"/>
          <w:sz w:val="32"/>
          <w:szCs w:val="32"/>
          <w:highlight w:val="yellow"/>
        </w:rPr>
      </w:pPr>
      <w:r>
        <w:rPr>
          <w:rFonts w:ascii="Calibri" w:hAnsi="Calibri" w:cs="Calibri"/>
          <w:b/>
          <w:bCs/>
          <w:color w:val="525252" w:themeColor="accent3" w:themeShade="80"/>
          <w:sz w:val="32"/>
          <w:szCs w:val="32"/>
          <w:highlight w:val="yellow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426" w:right="1812" w:bottom="1701" w:left="1417" w:header="416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Helvetica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10494114"/>
      <w:docPartObj>
        <w:docPartGallery w:val="Page Numbers (Bottom of Page)"/>
        <w:docPartUnique w:val="true"/>
      </w:docPartObj>
      <w:rPr/>
    </w:sdtPr>
    <w:sdtContent>
      <w:p>
        <w:pPr>
          <w:pStyle w:val="99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2801" w:type="dxa"/>
      <w:jc w:val="center"/>
      <w:tblCellSpacing w:w="15" w:type="dxa"/>
      <w:tblLayout w:type="fixed"/>
      <w:tblCellMar>
        <w:left w:w="15" w:type="dxa"/>
        <w:top w:w="15" w:type="dxa"/>
        <w:right w:w="15" w:type="dxa"/>
        <w:bottom w:w="15" w:type="dxa"/>
      </w:tblCellMar>
      <w:tblLook w:val="04A0" w:firstRow="1" w:lastRow="0" w:firstColumn="1" w:lastColumn="0" w:noHBand="0" w:noVBand="1"/>
    </w:tblPr>
    <w:tblGrid>
      <w:gridCol w:w="2162"/>
      <w:gridCol w:w="10639"/>
    </w:tblGrid>
    <w:tr>
      <w:trPr>
        <w:jc w:val="center"/>
        <w:tblCellSpacing w:w="15" w:type="dxa"/>
      </w:trPr>
      <w:tc>
        <w:tcPr>
          <w:tcW w:w="2127" w:type="dxa"/>
          <w:vAlign w:val="center"/>
          <w:textDirection w:val="lrTb"/>
          <w:noWrap/>
        </w:tcPr>
        <w:p>
          <w:pPr>
            <w:ind w:left="-567" w:right="953"/>
            <w:spacing w:before="100" w:beforeAutospacing="1" w:after="100" w:afterAutospacing="1" w:line="240" w:lineRule="auto"/>
            <w:rPr>
              <w:rFonts w:ascii="Times New Roman" w:hAnsi="Times New Roman" w:eastAsia="Times New Roman" w:cs="Times New Roman"/>
              <w:color w:val="000000"/>
              <w:sz w:val="27"/>
              <w:szCs w:val="27"/>
              <w:lang w:eastAsia="pt-BR"/>
            </w:rPr>
          </w:pPr>
          <w:r/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-92709</wp:posOffset>
                    </wp:positionH>
                    <wp:positionV relativeFrom="paragraph">
                      <wp:posOffset>-41909</wp:posOffset>
                    </wp:positionV>
                    <wp:extent cx="734060" cy="735330"/>
                    <wp:effectExtent l="0" t="0" r="0" b="0"/>
                    <wp:wrapNone/>
                    <wp:docPr id="1" name="_x0000_i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4060" cy="735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z-index:251659264;o:allowoverlap:true;o:allowincell:true;mso-position-horizontal-relative:margin;margin-left:-7.3pt;mso-position-horizontal:absolute;mso-position-vertical-relative:text;margin-top:-3.3pt;mso-position-vertical:absolute;width:57.8pt;height:57.9pt;mso-wrap-distance-left:9.0pt;mso-wrap-distance-top:0.0pt;mso-wrap-distance-right:9.0pt;mso-wrap-distance-bottom:0.0pt;" stroked="f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W w:w="10646" w:type="dxa"/>
          <w:vAlign w:val="center"/>
          <w:textDirection w:val="lrTb"/>
          <w:noWrap/>
        </w:tcPr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 </w:t>
          </w:r>
          <w:r/>
        </w:p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/>
              <w:lang w:eastAsia="pt-BR"/>
            </w:rPr>
          </w:pPr>
          <w:r/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    <wp:simplePos x="0" y="0"/>
                    <wp:positionH relativeFrom="margin">
                      <wp:posOffset>5817870</wp:posOffset>
                    </wp:positionH>
                    <wp:positionV relativeFrom="paragraph">
                      <wp:posOffset>168910</wp:posOffset>
                    </wp:positionV>
                    <wp:extent cx="1419860" cy="476250"/>
                    <wp:effectExtent l="0" t="0" r="0" b="0"/>
                    <wp:wrapNone/>
                    <wp:docPr id="2" name="_x0000_s2049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>
                              <a:off x="0" y="0"/>
                              <a:ext cx="141986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-251658240;o:allowoverlap:true;o:allowincell:true;mso-position-horizontal-relative:margin;margin-left:458.1pt;mso-position-horizontal:absolute;mso-position-vertical-relative:text;margin-top:13.3pt;mso-position-vertical:absolute;width:111.8pt;height:37.5pt;mso-wrap-distance-left:9.0pt;mso-wrap-distance-top:0.0pt;mso-wrap-distance-right:9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  <w:r>
            <w:rPr>
              <w:rFonts w:eastAsia="Times New Roman"/>
              <w:color w:val="000000"/>
              <w:lang w:eastAsia="pt-BR"/>
            </w:rPr>
            <w:t xml:space="preserve">M</w:t>
          </w:r>
          <w:r>
            <w:rPr>
              <w:rFonts w:eastAsia="Times New Roman"/>
              <w:color w:val="000000"/>
              <w:lang w:eastAsia="pt-BR"/>
            </w:rPr>
            <w:t xml:space="preserve">inistério da Educação</w:t>
          </w:r>
          <w:r/>
        </w:p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​</w:t>
          </w:r>
          <w:r>
            <w:rPr>
              <w:rFonts w:eastAsia="Times New Roman"/>
              <w:b/>
              <w:bCs/>
              <w:color w:val="000000"/>
              <w:lang w:eastAsia="pt-BR"/>
            </w:rPr>
            <w:t xml:space="preserve">UNIVERSIDADE TECNOLÓGICA FEDERAL DO PARANÁ</w:t>
          </w:r>
          <w:r/>
        </w:p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PRO-REITORIA DE GRAD.E EDUC.PROFISSIONAL</w:t>
          </w:r>
          <w:r/>
        </w:p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Assessoria de Assuntos Estudantis</w:t>
          </w:r>
          <w:r/>
        </w:p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Núcleo de Acomp. Psicopedagógico e Assistência Estudantil – NUAPE</w:t>
          </w:r>
          <w:r/>
        </w:p>
        <w:p>
          <w:pPr>
            <w:ind w:left="-2126" w:right="60"/>
            <w:jc w:val="center"/>
            <w:spacing w:after="0" w:line="240" w:lineRule="auto"/>
            <w:rPr>
              <w:rFonts w:eastAsia="Times New Roman"/>
              <w:color w:val="ff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Campus </w:t>
          </w:r>
          <w:r>
            <w:rPr>
              <w:rFonts w:eastAsia="Times New Roman"/>
              <w:color w:val="000000" w:themeColor="text1"/>
              <w:lang w:eastAsia="pt-BR"/>
            </w:rPr>
            <w:t xml:space="preserve">Guarapuava</w:t>
          </w:r>
          <w:r/>
        </w:p>
      </w:tc>
    </w:tr>
  </w:tbl>
  <w:p>
    <w:pPr>
      <w:pStyle w:val="9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2"/>
      <w:numFmt w:val="bullet"/>
      <w:isLgl w:val="false"/>
      <w:suff w:val="tab"/>
      <w:lvlText w:val=""/>
      <w:lvlJc w:val="left"/>
      <w:pPr>
        <w:ind w:left="76" w:hanging="360"/>
      </w:pPr>
      <w:rPr>
        <w:rFonts w:hint="default" w:ascii="Wingdings" w:hAnsi="Wingdings" w:eastAsia="Times New Roman" w:cs="Calibri"/>
        <w:color w:val="3b3838" w:themeColor="background2" w:themeShade="40"/>
      </w:rPr>
    </w:lvl>
    <w:lvl w:ilvl="1">
      <w:start w:val="1"/>
      <w:numFmt w:val="bullet"/>
      <w:isLgl w:val="false"/>
      <w:suff w:val="tab"/>
      <w:lvlText w:val="o"/>
      <w:lvlJc w:val="left"/>
      <w:pPr>
        <w:ind w:left="79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1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23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95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7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9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1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83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5">
    <w:multiLevelType w:val="hybridMultilevel"/>
    <w:lvl w:ilvl="0">
      <w:start w:val="2"/>
      <w:numFmt w:val="bullet"/>
      <w:isLgl w:val="false"/>
      <w:suff w:val="tab"/>
      <w:lvlText w:val=""/>
      <w:lvlJc w:val="left"/>
      <w:pPr>
        <w:ind w:left="76" w:hanging="360"/>
      </w:pPr>
      <w:rPr>
        <w:rFonts w:hint="default" w:ascii="Wingdings" w:hAnsi="Wingdings" w:eastAsia="Times New Roman" w:cs="Calibri"/>
        <w:color w:val="525252" w:themeColor="accent3" w:themeShade="80"/>
      </w:rPr>
    </w:lvl>
    <w:lvl w:ilvl="1">
      <w:start w:val="1"/>
      <w:numFmt w:val="bullet"/>
      <w:isLgl w:val="false"/>
      <w:suff w:val="tab"/>
      <w:lvlText w:val="o"/>
      <w:lvlJc w:val="left"/>
      <w:pPr>
        <w:ind w:left="79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1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23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95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7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9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1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836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851" w:hanging="360"/>
      </w:pPr>
      <w:rPr>
        <w:rFonts w:hint="default"/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0"/>
  </w:num>
  <w:num w:numId="3">
    <w:abstractNumId w:val="28"/>
  </w:num>
  <w:num w:numId="4">
    <w:abstractNumId w:val="25"/>
  </w:num>
  <w:num w:numId="5">
    <w:abstractNumId w:val="6"/>
  </w:num>
  <w:num w:numId="6">
    <w:abstractNumId w:val="7"/>
  </w:num>
  <w:num w:numId="7">
    <w:abstractNumId w:val="2"/>
  </w:num>
  <w:num w:numId="8">
    <w:abstractNumId w:val="20"/>
  </w:num>
  <w:num w:numId="9">
    <w:abstractNumId w:val="10"/>
  </w:num>
  <w:num w:numId="10">
    <w:abstractNumId w:val="24"/>
  </w:num>
  <w:num w:numId="11">
    <w:abstractNumId w:val="22"/>
  </w:num>
  <w:num w:numId="12">
    <w:abstractNumId w:val="13"/>
  </w:num>
  <w:num w:numId="13">
    <w:abstractNumId w:val="1"/>
  </w:num>
  <w:num w:numId="14">
    <w:abstractNumId w:val="17"/>
  </w:num>
  <w:num w:numId="15">
    <w:abstractNumId w:val="3"/>
  </w:num>
  <w:num w:numId="16">
    <w:abstractNumId w:val="19"/>
  </w:num>
  <w:num w:numId="17">
    <w:abstractNumId w:val="26"/>
  </w:num>
  <w:num w:numId="18">
    <w:abstractNumId w:val="11"/>
  </w:num>
  <w:num w:numId="19">
    <w:abstractNumId w:val="23"/>
  </w:num>
  <w:num w:numId="20">
    <w:abstractNumId w:val="8"/>
  </w:num>
  <w:num w:numId="21">
    <w:abstractNumId w:val="12"/>
  </w:num>
  <w:num w:numId="22">
    <w:abstractNumId w:val="18"/>
  </w:num>
  <w:num w:numId="23">
    <w:abstractNumId w:val="9"/>
  </w:num>
  <w:num w:numId="24">
    <w:abstractNumId w:val="5"/>
  </w:num>
  <w:num w:numId="25">
    <w:abstractNumId w:val="21"/>
  </w:num>
  <w:num w:numId="26">
    <w:abstractNumId w:val="14"/>
  </w:num>
  <w:num w:numId="27">
    <w:abstractNumId w:val="4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810"/>
    <w:link w:val="839"/>
    <w:uiPriority w:val="10"/>
    <w:rPr>
      <w:sz w:val="48"/>
      <w:szCs w:val="48"/>
    </w:rPr>
  </w:style>
  <w:style w:type="character" w:styleId="37">
    <w:name w:val="Subtitle Char"/>
    <w:basedOn w:val="810"/>
    <w:link w:val="841"/>
    <w:uiPriority w:val="11"/>
    <w:rPr>
      <w:sz w:val="24"/>
      <w:szCs w:val="24"/>
    </w:rPr>
  </w:style>
  <w:style w:type="character" w:styleId="39">
    <w:name w:val="Quote Char"/>
    <w:link w:val="843"/>
    <w:uiPriority w:val="29"/>
    <w:rPr>
      <w:i/>
    </w:rPr>
  </w:style>
  <w:style w:type="character" w:styleId="41">
    <w:name w:val="Intense Quote Char"/>
    <w:link w:val="845"/>
    <w:uiPriority w:val="30"/>
    <w:rPr>
      <w:i/>
    </w:rPr>
  </w:style>
  <w:style w:type="character" w:styleId="176">
    <w:name w:val="Footnote Text Char"/>
    <w:link w:val="975"/>
    <w:uiPriority w:val="99"/>
    <w:rPr>
      <w:sz w:val="18"/>
    </w:rPr>
  </w:style>
  <w:style w:type="character" w:styleId="179">
    <w:name w:val="Endnote Text Char"/>
    <w:link w:val="815"/>
    <w:uiPriority w:val="99"/>
    <w:rPr>
      <w:sz w:val="20"/>
    </w:rPr>
  </w:style>
  <w:style w:type="paragraph" w:styleId="809" w:default="1">
    <w:name w:val="Normal"/>
    <w:qFormat/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 w:customStyle="1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14" w:customStyle="1">
    <w:name w:val="Caption Char"/>
    <w:link w:val="996"/>
    <w:uiPriority w:val="99"/>
  </w:style>
  <w:style w:type="paragraph" w:styleId="815">
    <w:name w:val="endnote text"/>
    <w:basedOn w:val="80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 w:customStyle="1">
    <w:name w:val="Texto de nota de fim Char"/>
    <w:link w:val="815"/>
    <w:uiPriority w:val="99"/>
    <w:rPr>
      <w:sz w:val="20"/>
    </w:rPr>
  </w:style>
  <w:style w:type="character" w:styleId="817">
    <w:name w:val="endnote reference"/>
    <w:basedOn w:val="810"/>
    <w:uiPriority w:val="99"/>
    <w:semiHidden/>
    <w:unhideWhenUsed/>
    <w:rPr>
      <w:vertAlign w:val="superscript"/>
    </w:rPr>
  </w:style>
  <w:style w:type="paragraph" w:styleId="818">
    <w:name w:val="table of figures"/>
    <w:basedOn w:val="809"/>
    <w:next w:val="809"/>
    <w:uiPriority w:val="99"/>
    <w:unhideWhenUsed/>
    <w:pPr>
      <w:spacing w:after="0"/>
    </w:pPr>
  </w:style>
  <w:style w:type="paragraph" w:styleId="819" w:customStyle="1">
    <w:name w:val="Heading 1"/>
    <w:basedOn w:val="809"/>
    <w:next w:val="809"/>
    <w:link w:val="8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20" w:customStyle="1">
    <w:name w:val="Heading 1 Char"/>
    <w:basedOn w:val="810"/>
    <w:link w:val="819"/>
    <w:uiPriority w:val="9"/>
    <w:rPr>
      <w:rFonts w:ascii="Arial" w:hAnsi="Arial" w:eastAsia="Arial" w:cs="Arial"/>
      <w:sz w:val="40"/>
      <w:szCs w:val="40"/>
    </w:rPr>
  </w:style>
  <w:style w:type="paragraph" w:styleId="821" w:customStyle="1">
    <w:name w:val="Heading 2"/>
    <w:basedOn w:val="809"/>
    <w:next w:val="809"/>
    <w:link w:val="8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22" w:customStyle="1">
    <w:name w:val="Heading 2 Char"/>
    <w:basedOn w:val="810"/>
    <w:link w:val="821"/>
    <w:uiPriority w:val="9"/>
    <w:rPr>
      <w:rFonts w:ascii="Arial" w:hAnsi="Arial" w:eastAsia="Arial" w:cs="Arial"/>
      <w:sz w:val="34"/>
    </w:rPr>
  </w:style>
  <w:style w:type="paragraph" w:styleId="823" w:customStyle="1">
    <w:name w:val="Heading 3"/>
    <w:basedOn w:val="809"/>
    <w:next w:val="809"/>
    <w:link w:val="8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4" w:customStyle="1">
    <w:name w:val="Heading 3 Char"/>
    <w:basedOn w:val="810"/>
    <w:link w:val="823"/>
    <w:uiPriority w:val="9"/>
    <w:rPr>
      <w:rFonts w:ascii="Arial" w:hAnsi="Arial" w:eastAsia="Arial" w:cs="Arial"/>
      <w:sz w:val="30"/>
      <w:szCs w:val="30"/>
    </w:rPr>
  </w:style>
  <w:style w:type="paragraph" w:styleId="825" w:customStyle="1">
    <w:name w:val="Heading 4"/>
    <w:basedOn w:val="809"/>
    <w:next w:val="809"/>
    <w:link w:val="8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Heading 4 Char"/>
    <w:basedOn w:val="810"/>
    <w:link w:val="825"/>
    <w:uiPriority w:val="9"/>
    <w:rPr>
      <w:rFonts w:ascii="Arial" w:hAnsi="Arial" w:eastAsia="Arial" w:cs="Arial"/>
      <w:b/>
      <w:bCs/>
      <w:sz w:val="26"/>
      <w:szCs w:val="26"/>
    </w:rPr>
  </w:style>
  <w:style w:type="paragraph" w:styleId="827" w:customStyle="1">
    <w:name w:val="Heading 5"/>
    <w:basedOn w:val="809"/>
    <w:next w:val="809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Heading 5 Char"/>
    <w:basedOn w:val="810"/>
    <w:link w:val="827"/>
    <w:uiPriority w:val="9"/>
    <w:rPr>
      <w:rFonts w:ascii="Arial" w:hAnsi="Arial" w:eastAsia="Arial" w:cs="Arial"/>
      <w:b/>
      <w:bCs/>
      <w:sz w:val="24"/>
      <w:szCs w:val="24"/>
    </w:rPr>
  </w:style>
  <w:style w:type="paragraph" w:styleId="829" w:customStyle="1">
    <w:name w:val="Heading 6"/>
    <w:basedOn w:val="809"/>
    <w:next w:val="809"/>
    <w:link w:val="8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830" w:customStyle="1">
    <w:name w:val="Heading 6 Char"/>
    <w:basedOn w:val="810"/>
    <w:link w:val="829"/>
    <w:uiPriority w:val="9"/>
    <w:rPr>
      <w:rFonts w:ascii="Arial" w:hAnsi="Arial" w:eastAsia="Arial" w:cs="Arial"/>
      <w:b/>
      <w:bCs/>
      <w:sz w:val="22"/>
      <w:szCs w:val="22"/>
    </w:rPr>
  </w:style>
  <w:style w:type="paragraph" w:styleId="831" w:customStyle="1">
    <w:name w:val="Heading 7"/>
    <w:basedOn w:val="809"/>
    <w:next w:val="809"/>
    <w:link w:val="8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832" w:customStyle="1">
    <w:name w:val="Heading 7 Char"/>
    <w:basedOn w:val="810"/>
    <w:link w:val="8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3" w:customStyle="1">
    <w:name w:val="Heading 8"/>
    <w:basedOn w:val="809"/>
    <w:next w:val="809"/>
    <w:link w:val="8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834" w:customStyle="1">
    <w:name w:val="Heading 8 Char"/>
    <w:basedOn w:val="810"/>
    <w:link w:val="833"/>
    <w:uiPriority w:val="9"/>
    <w:rPr>
      <w:rFonts w:ascii="Arial" w:hAnsi="Arial" w:eastAsia="Arial" w:cs="Arial"/>
      <w:i/>
      <w:iCs/>
      <w:sz w:val="22"/>
      <w:szCs w:val="22"/>
    </w:rPr>
  </w:style>
  <w:style w:type="paragraph" w:styleId="835" w:customStyle="1">
    <w:name w:val="Heading 9"/>
    <w:basedOn w:val="809"/>
    <w:next w:val="809"/>
    <w:link w:val="8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6" w:customStyle="1">
    <w:name w:val="Heading 9 Char"/>
    <w:basedOn w:val="810"/>
    <w:link w:val="835"/>
    <w:uiPriority w:val="9"/>
    <w:rPr>
      <w:rFonts w:ascii="Arial" w:hAnsi="Arial" w:eastAsia="Arial" w:cs="Arial"/>
      <w:i/>
      <w:iCs/>
      <w:sz w:val="21"/>
      <w:szCs w:val="21"/>
    </w:rPr>
  </w:style>
  <w:style w:type="paragraph" w:styleId="837">
    <w:name w:val="List Paragraph"/>
    <w:basedOn w:val="809"/>
    <w:uiPriority w:val="34"/>
    <w:qFormat/>
    <w:pPr>
      <w:contextualSpacing/>
      <w:ind w:left="720"/>
    </w:pPr>
  </w:style>
  <w:style w:type="paragraph" w:styleId="838">
    <w:name w:val="No Spacing"/>
    <w:uiPriority w:val="1"/>
    <w:qFormat/>
    <w:pPr>
      <w:spacing w:after="0" w:line="240" w:lineRule="auto"/>
    </w:pPr>
  </w:style>
  <w:style w:type="paragraph" w:styleId="839">
    <w:name w:val="Title"/>
    <w:basedOn w:val="809"/>
    <w:next w:val="809"/>
    <w:link w:val="8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0" w:customStyle="1">
    <w:name w:val="Título Char"/>
    <w:basedOn w:val="810"/>
    <w:link w:val="839"/>
    <w:uiPriority w:val="10"/>
    <w:rPr>
      <w:sz w:val="48"/>
      <w:szCs w:val="48"/>
    </w:rPr>
  </w:style>
  <w:style w:type="paragraph" w:styleId="841">
    <w:name w:val="Subtitle"/>
    <w:basedOn w:val="809"/>
    <w:next w:val="809"/>
    <w:link w:val="842"/>
    <w:uiPriority w:val="11"/>
    <w:qFormat/>
    <w:pPr>
      <w:spacing w:before="200" w:after="200"/>
    </w:pPr>
    <w:rPr>
      <w:sz w:val="24"/>
      <w:szCs w:val="24"/>
    </w:rPr>
  </w:style>
  <w:style w:type="character" w:styleId="842" w:customStyle="1">
    <w:name w:val="Subtítulo Char"/>
    <w:basedOn w:val="810"/>
    <w:link w:val="841"/>
    <w:uiPriority w:val="11"/>
    <w:rPr>
      <w:sz w:val="24"/>
      <w:szCs w:val="24"/>
    </w:rPr>
  </w:style>
  <w:style w:type="paragraph" w:styleId="843">
    <w:name w:val="Quote"/>
    <w:basedOn w:val="809"/>
    <w:next w:val="809"/>
    <w:link w:val="844"/>
    <w:uiPriority w:val="29"/>
    <w:qFormat/>
    <w:pPr>
      <w:ind w:left="720" w:right="720"/>
    </w:pPr>
    <w:rPr>
      <w:i/>
    </w:rPr>
  </w:style>
  <w:style w:type="character" w:styleId="844" w:customStyle="1">
    <w:name w:val="Citação Char"/>
    <w:link w:val="843"/>
    <w:uiPriority w:val="29"/>
    <w:rPr>
      <w:i/>
    </w:rPr>
  </w:style>
  <w:style w:type="paragraph" w:styleId="845">
    <w:name w:val="Intense Quote"/>
    <w:basedOn w:val="809"/>
    <w:next w:val="809"/>
    <w:link w:val="8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6" w:customStyle="1">
    <w:name w:val="Citação Intensa Char"/>
    <w:link w:val="845"/>
    <w:uiPriority w:val="30"/>
    <w:rPr>
      <w:i/>
    </w:rPr>
  </w:style>
  <w:style w:type="character" w:styleId="847" w:customStyle="1">
    <w:name w:val="Header Char"/>
    <w:basedOn w:val="810"/>
    <w:link w:val="994"/>
    <w:uiPriority w:val="99"/>
  </w:style>
  <w:style w:type="character" w:styleId="848" w:customStyle="1">
    <w:name w:val="Footer Char"/>
    <w:basedOn w:val="810"/>
    <w:link w:val="996"/>
    <w:uiPriority w:val="99"/>
  </w:style>
  <w:style w:type="table" w:styleId="849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0"/>
      </w:tcPr>
    </w:tblStylePr>
    <w:tblStylePr w:type="band1Vert">
      <w:tcPr>
        <w:shd w:val="clear" w:color="auto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 w:customStyle="1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3" w:customStyle="1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4" w:customStyle="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8" w:customStyle="1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79" w:customStyle="1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80" w:customStyle="1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81" w:customStyle="1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82" w:customStyle="1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83" w:customStyle="1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4" w:customStyle="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9bee4" w:themeFill="accent1" w:themeFillTint="75"/>
      </w:tcPr>
    </w:tblStylePr>
    <w:tblStylePr w:type="band1Vert">
      <w:tcPr>
        <w:shd w:val="clear" w:color="auto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1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3d0eb" w:themeFill="accent5" w:themeFillTint="75"/>
      </w:tcPr>
    </w:tblStylePr>
    <w:tblStylePr w:type="band1Vert">
      <w:tcPr>
        <w:shd w:val="clear" w:color="auto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5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2" w:customStyle="1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auto" w:fill="d8e2f3" w:themeFill="accent1" w:themeFillTint="34"/>
      </w:tcPr>
    </w:tblStylePr>
    <w:tblStylePr w:type="band1Vert"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93" w:customStyle="1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4" w:customStyle="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5" w:customStyle="1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6" w:customStyle="1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ddeaf6" w:themeFill="accent5" w:themeFillTint="34"/>
      </w:tcPr>
    </w:tblStylePr>
    <w:tblStylePr w:type="band1Vert"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7" w:customStyle="1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8" w:customStyle="1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0"/>
      </w:tcPr>
    </w:tblStylePr>
    <w:tblStylePr w:type="band1Vert">
      <w:tcPr>
        <w:shd w:val="clear" w:color="auto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auto" w:fill="d8e2f3" w:themeFill="accent1" w:themeFillTint="34"/>
      </w:tcPr>
    </w:tblStylePr>
    <w:tblStylePr w:type="band1Vert"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auto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ddeaf6" w:themeFill="accent5" w:themeFillTint="34"/>
      </w:tcPr>
    </w:tblStylePr>
    <w:tblStylePr w:type="band1Vert"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auto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7" w:customStyle="1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18" w:customStyle="1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9" w:customStyle="1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9" w:customStyle="1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0" w:customStyle="1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1" w:customStyle="1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42" w:customStyle="1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43" w:customStyle="1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44" w:customStyle="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45" w:customStyle="1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46" w:customStyle="1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7" w:customStyle="1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auto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ned - Accent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55" w:customStyle="1">
    <w:name w:val="Lined - Accent 1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</w:style>
  <w:style w:type="table" w:styleId="956" w:customStyle="1">
    <w:name w:val="Lined - Accent 2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957" w:customStyle="1">
    <w:name w:val="Lined - Accent 3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958" w:customStyle="1">
    <w:name w:val="Lined - Accent 4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959" w:customStyle="1">
    <w:name w:val="Lined - Accent 5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</w:style>
  <w:style w:type="table" w:styleId="960" w:customStyle="1">
    <w:name w:val="Lined - Accent 6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961" w:customStyle="1">
    <w:name w:val="Bordered &amp; Lined - Accent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962" w:customStyle="1">
    <w:name w:val="Bordered &amp; Lined - Accent 1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</w:style>
  <w:style w:type="table" w:styleId="963" w:customStyle="1">
    <w:name w:val="Bordered &amp; Lined - Accent 2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964" w:customStyle="1">
    <w:name w:val="Bordered &amp; Lined - Accent 3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965" w:customStyle="1">
    <w:name w:val="Bordered &amp; Lined - Accent 4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966" w:customStyle="1">
    <w:name w:val="Bordered &amp; Lined - Accent 5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</w:style>
  <w:style w:type="table" w:styleId="967" w:customStyle="1">
    <w:name w:val="Bordered &amp; Lined - Accent 6"/>
    <w:basedOn w:val="811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968" w:customStyle="1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9" w:customStyle="1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70" w:customStyle="1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71" w:customStyle="1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72" w:customStyle="1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73" w:customStyle="1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74" w:customStyle="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75">
    <w:name w:val="footnote text"/>
    <w:basedOn w:val="809"/>
    <w:link w:val="976"/>
    <w:uiPriority w:val="99"/>
    <w:semiHidden/>
    <w:unhideWhenUsed/>
    <w:pPr>
      <w:spacing w:after="40" w:line="240" w:lineRule="auto"/>
    </w:pPr>
    <w:rPr>
      <w:sz w:val="18"/>
    </w:rPr>
  </w:style>
  <w:style w:type="character" w:styleId="976" w:customStyle="1">
    <w:name w:val="Texto de nota de rodapé Char"/>
    <w:link w:val="975"/>
    <w:uiPriority w:val="99"/>
    <w:rPr>
      <w:sz w:val="18"/>
    </w:rPr>
  </w:style>
  <w:style w:type="character" w:styleId="977">
    <w:name w:val="footnote reference"/>
    <w:basedOn w:val="810"/>
    <w:uiPriority w:val="99"/>
    <w:unhideWhenUsed/>
    <w:rPr>
      <w:vertAlign w:val="superscript"/>
    </w:rPr>
  </w:style>
  <w:style w:type="paragraph" w:styleId="978">
    <w:name w:val="toc 1"/>
    <w:basedOn w:val="809"/>
    <w:next w:val="809"/>
    <w:uiPriority w:val="39"/>
    <w:unhideWhenUsed/>
    <w:pPr>
      <w:spacing w:after="57"/>
    </w:pPr>
  </w:style>
  <w:style w:type="paragraph" w:styleId="979">
    <w:name w:val="toc 2"/>
    <w:basedOn w:val="809"/>
    <w:next w:val="809"/>
    <w:uiPriority w:val="39"/>
    <w:unhideWhenUsed/>
    <w:pPr>
      <w:ind w:left="283"/>
      <w:spacing w:after="57"/>
    </w:pPr>
  </w:style>
  <w:style w:type="paragraph" w:styleId="980">
    <w:name w:val="toc 3"/>
    <w:basedOn w:val="809"/>
    <w:next w:val="809"/>
    <w:uiPriority w:val="39"/>
    <w:unhideWhenUsed/>
    <w:pPr>
      <w:ind w:left="567"/>
      <w:spacing w:after="57"/>
    </w:pPr>
  </w:style>
  <w:style w:type="paragraph" w:styleId="981">
    <w:name w:val="toc 4"/>
    <w:basedOn w:val="809"/>
    <w:next w:val="809"/>
    <w:uiPriority w:val="39"/>
    <w:unhideWhenUsed/>
    <w:pPr>
      <w:ind w:left="850"/>
      <w:spacing w:after="57"/>
    </w:pPr>
  </w:style>
  <w:style w:type="paragraph" w:styleId="982">
    <w:name w:val="toc 5"/>
    <w:basedOn w:val="809"/>
    <w:next w:val="809"/>
    <w:uiPriority w:val="39"/>
    <w:unhideWhenUsed/>
    <w:pPr>
      <w:ind w:left="1134"/>
      <w:spacing w:after="57"/>
    </w:pPr>
  </w:style>
  <w:style w:type="paragraph" w:styleId="983">
    <w:name w:val="toc 6"/>
    <w:basedOn w:val="809"/>
    <w:next w:val="809"/>
    <w:uiPriority w:val="39"/>
    <w:unhideWhenUsed/>
    <w:pPr>
      <w:ind w:left="1417"/>
      <w:spacing w:after="57"/>
    </w:pPr>
  </w:style>
  <w:style w:type="paragraph" w:styleId="984">
    <w:name w:val="toc 7"/>
    <w:basedOn w:val="809"/>
    <w:next w:val="809"/>
    <w:uiPriority w:val="39"/>
    <w:unhideWhenUsed/>
    <w:pPr>
      <w:ind w:left="1701"/>
      <w:spacing w:after="57"/>
    </w:pPr>
  </w:style>
  <w:style w:type="paragraph" w:styleId="985">
    <w:name w:val="toc 8"/>
    <w:basedOn w:val="809"/>
    <w:next w:val="809"/>
    <w:uiPriority w:val="39"/>
    <w:unhideWhenUsed/>
    <w:pPr>
      <w:ind w:left="1984"/>
      <w:spacing w:after="57"/>
    </w:pPr>
  </w:style>
  <w:style w:type="paragraph" w:styleId="986">
    <w:name w:val="toc 9"/>
    <w:basedOn w:val="809"/>
    <w:next w:val="809"/>
    <w:uiPriority w:val="39"/>
    <w:unhideWhenUsed/>
    <w:pPr>
      <w:ind w:left="2268"/>
      <w:spacing w:after="57"/>
    </w:pPr>
  </w:style>
  <w:style w:type="paragraph" w:styleId="987">
    <w:name w:val="TOC Heading"/>
    <w:uiPriority w:val="39"/>
    <w:unhideWhenUsed/>
  </w:style>
  <w:style w:type="paragraph" w:styleId="988" w:customStyle="1">
    <w:name w:val="texto_centralizado_maiuscula_negrito_16"/>
    <w:basedOn w:val="8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89">
    <w:name w:val="Hyperlink"/>
    <w:basedOn w:val="810"/>
    <w:uiPriority w:val="99"/>
    <w:unhideWhenUsed/>
    <w:rPr>
      <w:color w:val="0563c1"/>
      <w:u w:val="single"/>
    </w:rPr>
  </w:style>
  <w:style w:type="character" w:styleId="990">
    <w:name w:val="FollowedHyperlink"/>
    <w:basedOn w:val="810"/>
    <w:uiPriority w:val="99"/>
    <w:semiHidden/>
    <w:unhideWhenUsed/>
    <w:rPr>
      <w:color w:val="954f72"/>
      <w:u w:val="single"/>
    </w:rPr>
  </w:style>
  <w:style w:type="paragraph" w:styleId="991" w:customStyle="1">
    <w:name w:val="msonormal"/>
    <w:basedOn w:val="8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92" w:customStyle="1">
    <w:name w:val="xl63"/>
    <w:basedOn w:val="809"/>
    <w:pPr>
      <w:jc w:val="center"/>
      <w:spacing w:before="100" w:beforeAutospacing="1" w:after="100" w:afterAutospacing="1" w:line="240" w:lineRule="auto"/>
      <w:shd w:val="clear" w:color="auto" w:fill="eeeeee"/>
      <w:pBdr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</w:pBdr>
    </w:pPr>
    <w:rPr>
      <w:rFonts w:ascii="Helvetica" w:hAnsi="Helvetica" w:eastAsia="Times New Roman" w:cs="Helvetica"/>
      <w:b/>
      <w:bCs/>
      <w:sz w:val="20"/>
      <w:szCs w:val="20"/>
      <w:lang w:eastAsia="pt-BR"/>
    </w:rPr>
  </w:style>
  <w:style w:type="paragraph" w:styleId="993" w:customStyle="1">
    <w:name w:val="xl64"/>
    <w:basedOn w:val="809"/>
    <w:pPr>
      <w:spacing w:before="100" w:beforeAutospacing="1" w:after="100" w:afterAutospacing="1" w:line="240" w:lineRule="auto"/>
      <w:pBdr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</w:pBdr>
    </w:pPr>
    <w:rPr>
      <w:rFonts w:ascii="Helvetica" w:hAnsi="Helvetica" w:eastAsia="Times New Roman" w:cs="Helvetica"/>
      <w:sz w:val="20"/>
      <w:szCs w:val="20"/>
      <w:lang w:eastAsia="pt-BR"/>
    </w:rPr>
  </w:style>
  <w:style w:type="paragraph" w:styleId="994" w:customStyle="1">
    <w:name w:val="Header"/>
    <w:basedOn w:val="809"/>
    <w:link w:val="995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95" w:customStyle="1">
    <w:name w:val="Cabeçalho Char"/>
    <w:basedOn w:val="810"/>
    <w:link w:val="994"/>
    <w:uiPriority w:val="99"/>
  </w:style>
  <w:style w:type="paragraph" w:styleId="996" w:customStyle="1">
    <w:name w:val="Footer"/>
    <w:basedOn w:val="809"/>
    <w:link w:val="997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97" w:customStyle="1">
    <w:name w:val="Rodapé Char"/>
    <w:basedOn w:val="810"/>
    <w:link w:val="996"/>
    <w:uiPriority w:val="99"/>
  </w:style>
  <w:style w:type="character" w:styleId="998" w:customStyle="1">
    <w:name w:val="Unresolved Mention"/>
    <w:basedOn w:val="810"/>
    <w:uiPriority w:val="99"/>
    <w:semiHidden/>
    <w:unhideWhenUsed/>
    <w:rPr>
      <w:color w:val="605e5c"/>
      <w:shd w:val="clear" w:color="auto" w:fill="e1dfdd"/>
    </w:rPr>
  </w:style>
  <w:style w:type="paragraph" w:styleId="999" w:customStyle="1">
    <w:name w:val="Table Paragraph"/>
    <w:uiPriority w:val="1"/>
    <w:qFormat/>
    <w:pPr>
      <w:ind w:left="108"/>
      <w:spacing w:after="0" w:line="290" w:lineRule="exact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pt-PT"/>
    </w:rPr>
  </w:style>
  <w:style w:type="table" w:styleId="1000" w:customStyle="1">
    <w:name w:val="Table Normal"/>
    <w:uiPriority w:val="2"/>
    <w:semiHidden/>
    <w:unhideWhenUsed/>
    <w:qFormat/>
    <w:pPr>
      <w:spacing w:after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rPr>
      <w:cantSplit/>
    </w:tr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2" Type="http://schemas.openxmlformats.org/officeDocument/2006/relationships/hyperlink" Target="https://www.utfpr.edu.br/editais/assessoria-estudantil/reitoria/processo-de-selecao-do-auxilio-estudantil-2024-1" TargetMode="External"/><Relationship Id="rId13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4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5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6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7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8" Type="http://schemas.openxmlformats.org/officeDocument/2006/relationships/hyperlink" Target="https://www.utfpr.edu.br/alunos/bolsas/auxilio-estudanti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revision>4</cp:revision>
  <dcterms:created xsi:type="dcterms:W3CDTF">2024-11-05T19:43:00Z</dcterms:created>
  <dcterms:modified xsi:type="dcterms:W3CDTF">2024-11-13T20:09:45Z</dcterms:modified>
</cp:coreProperties>
</file>