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81C" w:rsidRDefault="0048706D">
      <w:pPr>
        <w:spacing w:after="0"/>
        <w:jc w:val="center"/>
      </w:pPr>
      <w:r>
        <w:rPr>
          <w:noProof/>
        </w:rPr>
        <mc:AlternateContent>
          <mc:Choice Requires="wps">
            <w:drawing>
              <wp:anchor distT="182880" distB="457200" distL="457200" distR="457200" simplePos="0" relativeHeight="251661312" behindDoc="0" locked="0" layoutInCell="1" allowOverlap="1" wp14:editId="2DCC6712">
                <wp:simplePos x="0" y="0"/>
                <wp:positionH relativeFrom="margin">
                  <wp:posOffset>1477010</wp:posOffset>
                </wp:positionH>
                <wp:positionV relativeFrom="margin">
                  <wp:posOffset>9525</wp:posOffset>
                </wp:positionV>
                <wp:extent cx="3475990" cy="754380"/>
                <wp:effectExtent l="19050" t="19050" r="25400" b="26670"/>
                <wp:wrapSquare wrapText="bothSides"/>
                <wp:docPr id="3"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475990" cy="754380"/>
                        </a:xfrm>
                        <a:prstGeom prst="rect">
                          <a:avLst/>
                        </a:prstGeom>
                        <a:solidFill>
                          <a:schemeClr val="tx1"/>
                        </a:solidFill>
                        <a:ln w="57150" cmpd="thinThick">
                          <a:solidFill>
                            <a:schemeClr val="tx1"/>
                          </a:solidFill>
                          <a:miter lim="800000"/>
                        </a:ln>
                      </wps:spPr>
                      <wps:txbx>
                        <w:txbxContent>
                          <w:p w:rsidR="00C9181C" w:rsidRPr="00D868D9" w:rsidRDefault="00D868D9">
                            <w:pPr>
                              <w:pStyle w:val="EndereodoRemetente"/>
                              <w:rPr>
                                <w:sz w:val="36"/>
                              </w:rPr>
                            </w:pPr>
                            <w:r w:rsidRPr="00D868D9">
                              <w:rPr>
                                <w:sz w:val="36"/>
                              </w:rPr>
                              <w:t>PTO</w:t>
                            </w:r>
                          </w:p>
                          <w:p w:rsidR="00D868D9" w:rsidRDefault="00D868D9">
                            <w:pPr>
                              <w:pStyle w:val="EndereodoRemetente"/>
                            </w:pPr>
                            <w:r w:rsidRPr="00D868D9">
                              <w:rPr>
                                <w:sz w:val="36"/>
                              </w:rPr>
                              <w:t>Plano de</w:t>
                            </w:r>
                            <w:r w:rsidR="00CF62D7">
                              <w:rPr>
                                <w:sz w:val="36"/>
                              </w:rPr>
                              <w:t xml:space="preserve"> Trabalho da Ouvidoria 2018/2020</w:t>
                            </w:r>
                          </w:p>
                        </w:txbxContent>
                      </wps:txbx>
                      <wps:bodyPr vert="horz" wrap="square" lIns="91440" tIns="91440" rIns="91440" bIns="91440" rtlCol="0" anchor="ctr" anchorCtr="0">
                        <a:spAutoFit/>
                      </wps:bodyPr>
                    </wps:wsp>
                  </a:graphicData>
                </a:graphic>
                <wp14:sizeRelH relativeFrom="margin">
                  <wp14:pctWidth>55000</wp14:pctWidth>
                </wp14:sizeRelH>
                <wp14:sizeRelV relativeFrom="margin">
                  <wp14:pctHeight>11000</wp14:pctHeight>
                </wp14:sizeRelV>
              </wp:anchor>
            </w:drawing>
          </mc:Choice>
          <mc:Fallback>
            <w:pict>
              <v:rect id="Título 1" o:spid="_x0000_s1026" style="position:absolute;left:0;text-align:left;margin-left:116.3pt;margin-top:.75pt;width:273.7pt;height:59.4pt;z-index:251661312;visibility:visible;mso-wrap-style:square;mso-width-percent:550;mso-height-percent:110;mso-wrap-distance-left:36pt;mso-wrap-distance-top:14.4pt;mso-wrap-distance-right:36pt;mso-wrap-distance-bottom:36pt;mso-position-horizontal:absolute;mso-position-horizontal-relative:margin;mso-position-vertical:absolute;mso-position-vertical-relative:margin;mso-width-percent:550;mso-height-percent:11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" fillcolor="black [3213]" strokecolor="black [3213]" strokeweight="4.5pt">
                <v:stroke linestyle="thinThick"/>
                <v:path arrowok="t"/>
                <o:lock v:ext="edit" grouping="t"/>
                <v:textbox style="mso-fit-shape-to-text:t" inset=",7.2pt,,7.2pt">
                  <w:txbxContent>
                    <w:p w:rsidR="00C9181C" w:rsidRPr="00D868D9" w:rsidRDefault="00D868D9">
                      <w:pPr>
                        <w:pStyle w:val="EndereodoRemetente"/>
                        <w:rPr>
                          <w:sz w:val="36"/>
                        </w:rPr>
                      </w:pPr>
                      <w:r w:rsidRPr="00D868D9">
                        <w:rPr>
                          <w:sz w:val="36"/>
                        </w:rPr>
                        <w:t>PTO</w:t>
                      </w:r>
                    </w:p>
                    <w:p w:rsidR="00D868D9" w:rsidRDefault="00D868D9">
                      <w:pPr>
                        <w:pStyle w:val="EndereodoRemetente"/>
                      </w:pPr>
                      <w:r w:rsidRPr="00D868D9">
                        <w:rPr>
                          <w:sz w:val="36"/>
                        </w:rPr>
                        <w:t>Plano de</w:t>
                      </w:r>
                      <w:r w:rsidR="00CF62D7">
                        <w:rPr>
                          <w:sz w:val="36"/>
                        </w:rPr>
                        <w:t xml:space="preserve"> Trabalho da Ouvidoria 2018/2020</w:t>
                      </w:r>
                    </w:p>
                  </w:txbxContent>
                </v:textbox>
                <w10:wrap type="square" anchorx="margin" anchory="margin"/>
              </v:rect>
            </w:pict>
          </mc:Fallback>
        </mc:AlternateContent>
      </w:r>
    </w:p>
    <w:p w:rsidR="00D868D9" w:rsidRDefault="00D868D9">
      <w:pPr>
        <w:pStyle w:val="EndereodoDestinatrio"/>
        <w:rPr>
          <w:sz w:val="32"/>
        </w:rPr>
      </w:pPr>
    </w:p>
    <w:p w:rsidR="00D868D9" w:rsidRDefault="00D868D9">
      <w:pPr>
        <w:pStyle w:val="EndereodoDestinatrio"/>
        <w:rPr>
          <w:sz w:val="32"/>
        </w:rPr>
      </w:pPr>
    </w:p>
    <w:p w:rsidR="00D868D9" w:rsidRDefault="00D868D9">
      <w:pPr>
        <w:pStyle w:val="EndereodoDestinatrio"/>
        <w:rPr>
          <w:sz w:val="32"/>
        </w:rPr>
      </w:pPr>
    </w:p>
    <w:p w:rsidR="00D868D9" w:rsidRDefault="00D868D9">
      <w:pPr>
        <w:pStyle w:val="EndereodoDestinatrio"/>
        <w:rPr>
          <w:sz w:val="32"/>
        </w:rPr>
      </w:pPr>
    </w:p>
    <w:p w:rsidR="00D868D9" w:rsidRDefault="00D868D9">
      <w:pPr>
        <w:pStyle w:val="EndereodoDestinatrio"/>
        <w:rPr>
          <w:sz w:val="32"/>
        </w:rPr>
      </w:pPr>
    </w:p>
    <w:p w:rsidR="00632CD7" w:rsidRDefault="00632CD7">
      <w:pPr>
        <w:pStyle w:val="EndereodoDestinatrio"/>
        <w:rPr>
          <w:sz w:val="32"/>
        </w:rPr>
      </w:pPr>
    </w:p>
    <w:p w:rsidR="0048706D" w:rsidRDefault="00632CD7">
      <w:pPr>
        <w:pStyle w:val="EndereodoDestinatrio"/>
        <w:rPr>
          <w:sz w:val="32"/>
        </w:rPr>
      </w:pPr>
      <w:r>
        <w:rPr>
          <w:sz w:val="32"/>
        </w:rPr>
        <w:t>Ministério da Educação</w:t>
      </w:r>
    </w:p>
    <w:p w:rsidR="0048706D" w:rsidRDefault="0048706D">
      <w:pPr>
        <w:pStyle w:val="EndereodoDestinatrio"/>
        <w:rPr>
          <w:sz w:val="32"/>
        </w:rPr>
      </w:pPr>
    </w:p>
    <w:p w:rsidR="0048706D" w:rsidRDefault="0048706D">
      <w:pPr>
        <w:pStyle w:val="EndereodoDestinatrio"/>
        <w:rPr>
          <w:sz w:val="32"/>
        </w:rPr>
      </w:pPr>
    </w:p>
    <w:p w:rsidR="0048706D" w:rsidRDefault="0048706D">
      <w:pPr>
        <w:pStyle w:val="EndereodoDestinatrio"/>
        <w:rPr>
          <w:sz w:val="32"/>
        </w:rPr>
      </w:pPr>
    </w:p>
    <w:p w:rsidR="0048706D" w:rsidRDefault="0048706D">
      <w:pPr>
        <w:pStyle w:val="EndereodoDestinatrio"/>
        <w:rPr>
          <w:sz w:val="32"/>
        </w:rPr>
      </w:pPr>
    </w:p>
    <w:p w:rsidR="00D868D9" w:rsidRPr="00D868D9" w:rsidRDefault="00D868D9">
      <w:pPr>
        <w:pStyle w:val="EndereodoDestinatrio"/>
        <w:rPr>
          <w:sz w:val="32"/>
        </w:rPr>
      </w:pPr>
      <w:r w:rsidRPr="00D868D9">
        <w:rPr>
          <w:sz w:val="32"/>
        </w:rPr>
        <w:t>Universidade Tecnológica Federal do Paraná</w:t>
      </w:r>
    </w:p>
    <w:p w:rsidR="00C9181C" w:rsidRDefault="00D868D9">
      <w:pPr>
        <w:pStyle w:val="EndereodoDestinatrio"/>
        <w:rPr>
          <w:sz w:val="32"/>
        </w:rPr>
      </w:pPr>
      <w:proofErr w:type="spellStart"/>
      <w:r w:rsidRPr="00D868D9">
        <w:rPr>
          <w:sz w:val="32"/>
        </w:rPr>
        <w:t>Ouvidoria-Geral</w:t>
      </w:r>
      <w:proofErr w:type="spellEnd"/>
    </w:p>
    <w:p w:rsidR="00D868D9" w:rsidRDefault="00D868D9">
      <w:pPr>
        <w:pStyle w:val="EndereodoDestinatrio"/>
        <w:rPr>
          <w:sz w:val="32"/>
        </w:rPr>
      </w:pPr>
    </w:p>
    <w:p w:rsidR="00D868D9" w:rsidRDefault="00D868D9">
      <w:pPr>
        <w:pStyle w:val="EndereodoDestinatrio"/>
        <w:rPr>
          <w:sz w:val="32"/>
        </w:rPr>
      </w:pPr>
      <w:r>
        <w:rPr>
          <w:noProof/>
          <w:sz w:val="32"/>
        </w:rPr>
        <w:drawing>
          <wp:inline distT="0" distB="0" distL="0" distR="0">
            <wp:extent cx="1635130" cy="640080"/>
            <wp:effectExtent l="0" t="0" r="3175"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uvidoria_c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5477" cy="640216"/>
                    </a:xfrm>
                    <a:prstGeom prst="rect">
                      <a:avLst/>
                    </a:prstGeom>
                  </pic:spPr>
                </pic:pic>
              </a:graphicData>
            </a:graphic>
          </wp:inline>
        </w:drawing>
      </w:r>
    </w:p>
    <w:p w:rsidR="00D868D9" w:rsidRDefault="00D868D9">
      <w:pPr>
        <w:pStyle w:val="EndereodoDestinatrio"/>
        <w:rPr>
          <w:sz w:val="32"/>
        </w:rPr>
      </w:pPr>
    </w:p>
    <w:p w:rsidR="00D868D9" w:rsidRDefault="00D868D9">
      <w:pPr>
        <w:pStyle w:val="EndereodoDestinatrio"/>
        <w:rPr>
          <w:sz w:val="32"/>
        </w:rPr>
      </w:pPr>
    </w:p>
    <w:p w:rsidR="00D868D9" w:rsidRDefault="00D868D9">
      <w:pPr>
        <w:pStyle w:val="EndereodoDestinatrio"/>
        <w:rPr>
          <w:sz w:val="32"/>
        </w:rPr>
      </w:pPr>
    </w:p>
    <w:p w:rsidR="00D868D9" w:rsidRDefault="00D868D9">
      <w:pPr>
        <w:pStyle w:val="EndereodoDestinatrio"/>
        <w:rPr>
          <w:sz w:val="32"/>
        </w:rPr>
      </w:pPr>
    </w:p>
    <w:p w:rsidR="00D868D9" w:rsidRPr="00D868D9" w:rsidRDefault="00D868D9">
      <w:pPr>
        <w:pStyle w:val="EndereodoDestinatrio"/>
        <w:rPr>
          <w:sz w:val="32"/>
        </w:rPr>
      </w:pPr>
    </w:p>
    <w:p w:rsidR="00C9181C" w:rsidRDefault="00C9181C">
      <w:pPr>
        <w:pStyle w:val="Saudao"/>
      </w:pPr>
    </w:p>
    <w:p w:rsidR="00D868D9" w:rsidRDefault="00D868D9" w:rsidP="00D868D9"/>
    <w:p w:rsidR="00D868D9" w:rsidRDefault="00D868D9" w:rsidP="00D868D9"/>
    <w:p w:rsidR="00D868D9" w:rsidRDefault="00D868D9" w:rsidP="00D868D9">
      <w:pPr>
        <w:jc w:val="center"/>
      </w:pPr>
      <w:r>
        <w:t>Curitiba</w:t>
      </w:r>
    </w:p>
    <w:p w:rsidR="00D868D9" w:rsidRPr="00D868D9" w:rsidRDefault="00CF62D7" w:rsidP="00D868D9">
      <w:pPr>
        <w:jc w:val="center"/>
      </w:pPr>
      <w:r>
        <w:t>2</w:t>
      </w:r>
      <w:r w:rsidR="00FC0F57">
        <w:t>3</w:t>
      </w:r>
      <w:r>
        <w:t>/0</w:t>
      </w:r>
      <w:r w:rsidR="00FC0F57">
        <w:t>4</w:t>
      </w:r>
      <w:r>
        <w:t>/201</w:t>
      </w:r>
      <w:r w:rsidR="00FC0F57">
        <w:t>9 – Revisão 1</w:t>
      </w:r>
    </w:p>
    <w:p w:rsidR="00CF62D7" w:rsidRDefault="00CF62D7" w:rsidP="00D868D9">
      <w:pPr>
        <w:spacing w:after="0" w:line="240" w:lineRule="auto"/>
        <w:rPr>
          <w:b/>
          <w:sz w:val="20"/>
        </w:rPr>
      </w:pPr>
    </w:p>
    <w:p w:rsidR="00CF62D7" w:rsidRDefault="00CF62D7" w:rsidP="00D868D9">
      <w:pPr>
        <w:spacing w:after="0" w:line="240" w:lineRule="auto"/>
        <w:rPr>
          <w:b/>
          <w:sz w:val="20"/>
        </w:rPr>
      </w:pPr>
    </w:p>
    <w:p w:rsidR="00CF62D7" w:rsidRDefault="00CF62D7" w:rsidP="00D868D9">
      <w:pPr>
        <w:spacing w:after="0" w:line="240" w:lineRule="auto"/>
        <w:rPr>
          <w:b/>
          <w:sz w:val="20"/>
        </w:rPr>
      </w:pPr>
    </w:p>
    <w:p w:rsidR="0048706D" w:rsidRDefault="0048706D">
      <w:pPr>
        <w:spacing w:line="276" w:lineRule="auto"/>
        <w:jc w:val="left"/>
        <w:rPr>
          <w:b/>
          <w:sz w:val="20"/>
        </w:rPr>
      </w:pPr>
      <w:r>
        <w:rPr>
          <w:b/>
          <w:sz w:val="20"/>
        </w:rPr>
        <w:br w:type="page"/>
      </w:r>
    </w:p>
    <w:p w:rsidR="00456674" w:rsidRDefault="00456674" w:rsidP="00D868D9">
      <w:pPr>
        <w:spacing w:after="0" w:line="240" w:lineRule="auto"/>
        <w:rPr>
          <w:b/>
          <w:sz w:val="20"/>
        </w:rPr>
      </w:pPr>
    </w:p>
    <w:p w:rsidR="00456674" w:rsidRDefault="00456674" w:rsidP="00D868D9">
      <w:pPr>
        <w:spacing w:after="0" w:line="240" w:lineRule="auto"/>
        <w:rPr>
          <w:b/>
          <w:sz w:val="20"/>
        </w:rPr>
      </w:pPr>
    </w:p>
    <w:p w:rsidR="00456674" w:rsidRDefault="00456674" w:rsidP="00D868D9">
      <w:pPr>
        <w:spacing w:after="0" w:line="240" w:lineRule="auto"/>
        <w:rPr>
          <w:b/>
          <w:sz w:val="20"/>
        </w:rPr>
      </w:pPr>
    </w:p>
    <w:p w:rsidR="00456674" w:rsidRDefault="00456674" w:rsidP="00D868D9">
      <w:pPr>
        <w:spacing w:after="0" w:line="240" w:lineRule="auto"/>
        <w:rPr>
          <w:b/>
          <w:sz w:val="20"/>
        </w:rPr>
      </w:pPr>
    </w:p>
    <w:p w:rsidR="00456674" w:rsidRDefault="00456674" w:rsidP="00D868D9">
      <w:pPr>
        <w:spacing w:after="0" w:line="240" w:lineRule="auto"/>
        <w:rPr>
          <w:b/>
          <w:sz w:val="20"/>
        </w:rPr>
      </w:pPr>
    </w:p>
    <w:p w:rsidR="00D868D9" w:rsidRPr="00241909" w:rsidRDefault="00D868D9" w:rsidP="00D868D9">
      <w:pPr>
        <w:spacing w:after="0" w:line="240" w:lineRule="auto"/>
        <w:rPr>
          <w:b/>
          <w:sz w:val="20"/>
        </w:rPr>
      </w:pPr>
      <w:r w:rsidRPr="00241909">
        <w:rPr>
          <w:b/>
          <w:sz w:val="20"/>
        </w:rPr>
        <w:t>Reitor da UTFPR</w:t>
      </w:r>
    </w:p>
    <w:p w:rsidR="00CF62D7" w:rsidRPr="00241909" w:rsidRDefault="00CF62D7" w:rsidP="00CF62D7">
      <w:pPr>
        <w:spacing w:after="0" w:line="240" w:lineRule="auto"/>
        <w:rPr>
          <w:sz w:val="20"/>
        </w:rPr>
      </w:pPr>
      <w:r w:rsidRPr="00241909">
        <w:rPr>
          <w:sz w:val="20"/>
        </w:rPr>
        <w:t xml:space="preserve">Luiz Alberto </w:t>
      </w:r>
      <w:proofErr w:type="spellStart"/>
      <w:r w:rsidRPr="00241909">
        <w:rPr>
          <w:sz w:val="20"/>
        </w:rPr>
        <w:t>Pilatti</w:t>
      </w:r>
      <w:proofErr w:type="spellEnd"/>
    </w:p>
    <w:p w:rsidR="00D868D9" w:rsidRDefault="00D868D9" w:rsidP="00D868D9">
      <w:pPr>
        <w:spacing w:after="0" w:line="240" w:lineRule="auto"/>
        <w:rPr>
          <w:b/>
          <w:sz w:val="20"/>
        </w:rPr>
      </w:pPr>
    </w:p>
    <w:p w:rsidR="00D868D9" w:rsidRPr="00241909" w:rsidRDefault="00D868D9" w:rsidP="00D868D9">
      <w:pPr>
        <w:spacing w:after="0" w:line="240" w:lineRule="auto"/>
        <w:rPr>
          <w:b/>
          <w:sz w:val="20"/>
        </w:rPr>
      </w:pPr>
      <w:r w:rsidRPr="00241909">
        <w:rPr>
          <w:b/>
          <w:sz w:val="20"/>
        </w:rPr>
        <w:t>Vice-Reitor</w:t>
      </w:r>
    </w:p>
    <w:p w:rsidR="00D868D9" w:rsidRPr="00241909" w:rsidRDefault="00CF62D7" w:rsidP="00D868D9">
      <w:pPr>
        <w:spacing w:after="0" w:line="240" w:lineRule="auto"/>
        <w:rPr>
          <w:sz w:val="20"/>
        </w:rPr>
      </w:pPr>
      <w:r>
        <w:rPr>
          <w:sz w:val="20"/>
        </w:rPr>
        <w:t xml:space="preserve">Vanessa Ishikawa </w:t>
      </w:r>
      <w:proofErr w:type="spellStart"/>
      <w:r>
        <w:rPr>
          <w:sz w:val="20"/>
        </w:rPr>
        <w:t>Rasoto</w:t>
      </w:r>
      <w:proofErr w:type="spellEnd"/>
    </w:p>
    <w:p w:rsidR="00D868D9" w:rsidRPr="00241909" w:rsidRDefault="00D868D9" w:rsidP="00D868D9">
      <w:pPr>
        <w:spacing w:after="0" w:line="240" w:lineRule="auto"/>
        <w:rPr>
          <w:sz w:val="20"/>
        </w:rPr>
      </w:pPr>
    </w:p>
    <w:p w:rsidR="00D868D9" w:rsidRDefault="00D868D9" w:rsidP="00D868D9">
      <w:pPr>
        <w:spacing w:after="0" w:line="240" w:lineRule="auto"/>
        <w:rPr>
          <w:b/>
          <w:sz w:val="20"/>
        </w:rPr>
      </w:pPr>
    </w:p>
    <w:p w:rsidR="00D868D9" w:rsidRDefault="00D868D9" w:rsidP="00D868D9">
      <w:pPr>
        <w:spacing w:after="0" w:line="240" w:lineRule="auto"/>
        <w:rPr>
          <w:b/>
          <w:sz w:val="20"/>
        </w:rPr>
      </w:pPr>
      <w:proofErr w:type="gramStart"/>
      <w:r w:rsidRPr="00241909">
        <w:rPr>
          <w:b/>
          <w:sz w:val="20"/>
        </w:rPr>
        <w:t>Presidente  da</w:t>
      </w:r>
      <w:proofErr w:type="gramEnd"/>
      <w:r w:rsidRPr="00241909">
        <w:rPr>
          <w:b/>
          <w:sz w:val="20"/>
        </w:rPr>
        <w:t xml:space="preserve"> C</w:t>
      </w:r>
      <w:r>
        <w:rPr>
          <w:b/>
          <w:sz w:val="20"/>
        </w:rPr>
        <w:t>omissão</w:t>
      </w:r>
    </w:p>
    <w:p w:rsidR="00D868D9" w:rsidRPr="00241909" w:rsidRDefault="00D868D9" w:rsidP="00D868D9">
      <w:pPr>
        <w:spacing w:after="0" w:line="240" w:lineRule="auto"/>
        <w:rPr>
          <w:sz w:val="20"/>
        </w:rPr>
      </w:pPr>
      <w:r w:rsidRPr="00241909">
        <w:rPr>
          <w:sz w:val="20"/>
        </w:rPr>
        <w:t>Hilda Alberton de Carvalho</w:t>
      </w:r>
    </w:p>
    <w:p w:rsidR="00D868D9" w:rsidRPr="00241909" w:rsidRDefault="00D868D9" w:rsidP="00D868D9">
      <w:pPr>
        <w:spacing w:after="0" w:line="240" w:lineRule="auto"/>
        <w:rPr>
          <w:sz w:val="20"/>
        </w:rPr>
      </w:pPr>
    </w:p>
    <w:p w:rsidR="00D868D9" w:rsidRDefault="00D868D9" w:rsidP="00D868D9">
      <w:pPr>
        <w:spacing w:after="0" w:line="240" w:lineRule="auto"/>
        <w:rPr>
          <w:b/>
          <w:sz w:val="20"/>
        </w:rPr>
      </w:pPr>
    </w:p>
    <w:p w:rsidR="00D868D9" w:rsidRDefault="00D868D9" w:rsidP="00D868D9">
      <w:pPr>
        <w:spacing w:after="0" w:line="240" w:lineRule="auto"/>
        <w:rPr>
          <w:b/>
          <w:sz w:val="20"/>
        </w:rPr>
      </w:pPr>
    </w:p>
    <w:p w:rsidR="00D868D9" w:rsidRPr="00241909" w:rsidRDefault="00D868D9" w:rsidP="00D868D9">
      <w:pPr>
        <w:spacing w:after="0" w:line="240" w:lineRule="auto"/>
        <w:rPr>
          <w:b/>
          <w:sz w:val="20"/>
        </w:rPr>
      </w:pPr>
      <w:r w:rsidRPr="00241909">
        <w:rPr>
          <w:b/>
          <w:sz w:val="20"/>
        </w:rPr>
        <w:t>Elaboração e Organização</w:t>
      </w:r>
    </w:p>
    <w:p w:rsidR="00D868D9" w:rsidRDefault="00D868D9" w:rsidP="00D868D9">
      <w:pPr>
        <w:spacing w:after="0"/>
      </w:pPr>
      <w:r>
        <w:t>Hilda Alberton de Carvalho</w:t>
      </w:r>
    </w:p>
    <w:p w:rsidR="00D868D9" w:rsidRDefault="00CF62D7" w:rsidP="00D868D9">
      <w:pPr>
        <w:spacing w:after="0"/>
      </w:pPr>
      <w:r>
        <w:t xml:space="preserve">José Marcos </w:t>
      </w:r>
      <w:proofErr w:type="spellStart"/>
      <w:r>
        <w:t>Marcassi</w:t>
      </w:r>
      <w:proofErr w:type="spellEnd"/>
      <w:r>
        <w:t xml:space="preserve"> Rodrigues</w:t>
      </w:r>
    </w:p>
    <w:p w:rsidR="00CF62D7" w:rsidRDefault="00CF62D7" w:rsidP="00D868D9">
      <w:pPr>
        <w:spacing w:after="0"/>
      </w:pPr>
      <w:r>
        <w:t xml:space="preserve">Maria Del Consuelo </w:t>
      </w:r>
      <w:proofErr w:type="spellStart"/>
      <w:r>
        <w:t>Doval</w:t>
      </w:r>
      <w:proofErr w:type="spellEnd"/>
      <w:r w:rsidR="00FC0F57">
        <w:t xml:space="preserve"> </w:t>
      </w:r>
      <w:proofErr w:type="spellStart"/>
      <w:r w:rsidR="00FC0F57">
        <w:t>Rozados</w:t>
      </w:r>
      <w:proofErr w:type="spellEnd"/>
    </w:p>
    <w:p w:rsidR="00D868D9" w:rsidRDefault="00D868D9" w:rsidP="00D868D9">
      <w:pPr>
        <w:spacing w:after="0"/>
      </w:pPr>
    </w:p>
    <w:p w:rsidR="00D868D9" w:rsidRDefault="00D868D9" w:rsidP="00D868D9">
      <w:pPr>
        <w:spacing w:after="0"/>
      </w:pPr>
    </w:p>
    <w:p w:rsidR="00D868D9" w:rsidRDefault="00D868D9" w:rsidP="00D868D9">
      <w:pPr>
        <w:spacing w:after="0"/>
        <w:rPr>
          <w:b/>
        </w:rPr>
      </w:pPr>
      <w:r>
        <w:rPr>
          <w:b/>
        </w:rPr>
        <w:t>Revisão Ouvidores</w:t>
      </w:r>
    </w:p>
    <w:p w:rsidR="00D868D9" w:rsidRDefault="0048706D" w:rsidP="00D868D9">
      <w:pPr>
        <w:spacing w:after="0"/>
      </w:pPr>
      <w:proofErr w:type="spellStart"/>
      <w:r>
        <w:t>Albari</w:t>
      </w:r>
      <w:proofErr w:type="spellEnd"/>
      <w:r>
        <w:t xml:space="preserve"> Jose Vicente</w:t>
      </w:r>
      <w:r w:rsidR="00FC0F57">
        <w:t xml:space="preserve"> – </w:t>
      </w:r>
      <w:proofErr w:type="spellStart"/>
      <w:r w:rsidR="00FC0F57">
        <w:t>Câmpus</w:t>
      </w:r>
      <w:proofErr w:type="spellEnd"/>
      <w:r w:rsidR="00FC0F57">
        <w:t xml:space="preserve"> PG</w:t>
      </w:r>
    </w:p>
    <w:p w:rsidR="00FC0F57" w:rsidRDefault="00FC0F57" w:rsidP="00D868D9">
      <w:pPr>
        <w:spacing w:after="0"/>
      </w:pPr>
      <w:r>
        <w:t xml:space="preserve">Alessandro Silveira Duarte – </w:t>
      </w:r>
      <w:proofErr w:type="spellStart"/>
      <w:r>
        <w:t>Câmpus</w:t>
      </w:r>
      <w:proofErr w:type="spellEnd"/>
      <w:r>
        <w:t xml:space="preserve"> CP</w:t>
      </w:r>
    </w:p>
    <w:p w:rsidR="0048706D" w:rsidRDefault="0048706D" w:rsidP="00D868D9">
      <w:pPr>
        <w:spacing w:after="0"/>
      </w:pPr>
      <w:proofErr w:type="spellStart"/>
      <w:r>
        <w:t>Emylin</w:t>
      </w:r>
      <w:proofErr w:type="spellEnd"/>
      <w:r>
        <w:t xml:space="preserve"> </w:t>
      </w:r>
      <w:proofErr w:type="spellStart"/>
      <w:r>
        <w:t>Midori</w:t>
      </w:r>
      <w:proofErr w:type="spellEnd"/>
      <w:r>
        <w:t xml:space="preserve"> </w:t>
      </w:r>
      <w:proofErr w:type="spellStart"/>
      <w:r>
        <w:t>Maeda</w:t>
      </w:r>
      <w:proofErr w:type="spellEnd"/>
      <w:r w:rsidR="00FC0F57">
        <w:t xml:space="preserve"> – </w:t>
      </w:r>
      <w:proofErr w:type="spellStart"/>
      <w:r w:rsidR="00FC0F57">
        <w:t>Câmpus</w:t>
      </w:r>
      <w:proofErr w:type="spellEnd"/>
      <w:r w:rsidR="00FC0F57">
        <w:t xml:space="preserve"> DV</w:t>
      </w:r>
    </w:p>
    <w:p w:rsidR="0048706D" w:rsidRDefault="0048706D" w:rsidP="00D868D9">
      <w:pPr>
        <w:spacing w:after="0"/>
      </w:pPr>
      <w:r>
        <w:t xml:space="preserve">Fernanda Ribeiro </w:t>
      </w:r>
      <w:proofErr w:type="spellStart"/>
      <w:r>
        <w:t>Polzin</w:t>
      </w:r>
      <w:proofErr w:type="spellEnd"/>
      <w:r w:rsidR="00FC0F57">
        <w:t xml:space="preserve"> – </w:t>
      </w:r>
      <w:proofErr w:type="spellStart"/>
      <w:r w:rsidR="00FC0F57">
        <w:t>Câmpus</w:t>
      </w:r>
      <w:proofErr w:type="spellEnd"/>
      <w:r w:rsidR="00FC0F57">
        <w:t xml:space="preserve"> GP</w:t>
      </w:r>
    </w:p>
    <w:p w:rsidR="0048706D" w:rsidRDefault="0048706D" w:rsidP="00D868D9">
      <w:pPr>
        <w:spacing w:after="0"/>
      </w:pPr>
      <w:proofErr w:type="spellStart"/>
      <w:r>
        <w:t>Hernan</w:t>
      </w:r>
      <w:proofErr w:type="spellEnd"/>
      <w:r>
        <w:t xml:space="preserve"> </w:t>
      </w:r>
      <w:proofErr w:type="spellStart"/>
      <w:r>
        <w:t>Vielmo</w:t>
      </w:r>
      <w:proofErr w:type="spellEnd"/>
      <w:r w:rsidR="00FC0F57">
        <w:t xml:space="preserve"> – </w:t>
      </w:r>
      <w:proofErr w:type="spellStart"/>
      <w:r w:rsidR="00FC0F57">
        <w:t>Câmpus</w:t>
      </w:r>
      <w:proofErr w:type="spellEnd"/>
      <w:r w:rsidR="00FC0F57">
        <w:t xml:space="preserve"> FB</w:t>
      </w:r>
    </w:p>
    <w:p w:rsidR="0048706D" w:rsidRDefault="0048706D" w:rsidP="00D868D9">
      <w:pPr>
        <w:spacing w:after="0"/>
      </w:pPr>
      <w:r>
        <w:t>José Airton Azevedo dos Santos</w:t>
      </w:r>
      <w:r w:rsidR="00FC0F57">
        <w:t xml:space="preserve"> – </w:t>
      </w:r>
      <w:proofErr w:type="spellStart"/>
      <w:r w:rsidR="00FC0F57">
        <w:t>Câmpus</w:t>
      </w:r>
      <w:proofErr w:type="spellEnd"/>
      <w:r w:rsidR="00FC0F57">
        <w:t xml:space="preserve"> MD</w:t>
      </w:r>
    </w:p>
    <w:p w:rsidR="0048706D" w:rsidRDefault="0048706D" w:rsidP="00D868D9">
      <w:pPr>
        <w:spacing w:after="0"/>
      </w:pPr>
      <w:r>
        <w:t xml:space="preserve">Keila Priscila Gutierrez </w:t>
      </w:r>
      <w:proofErr w:type="spellStart"/>
      <w:r>
        <w:t>Wentland</w:t>
      </w:r>
      <w:proofErr w:type="spellEnd"/>
      <w:r w:rsidR="00FC0F57">
        <w:t xml:space="preserve"> – </w:t>
      </w:r>
      <w:proofErr w:type="spellStart"/>
      <w:r w:rsidR="00FC0F57">
        <w:t>Câmpus</w:t>
      </w:r>
      <w:proofErr w:type="spellEnd"/>
      <w:r w:rsidR="00FC0F57">
        <w:t xml:space="preserve"> CM</w:t>
      </w:r>
    </w:p>
    <w:p w:rsidR="0048706D" w:rsidRDefault="0048706D" w:rsidP="00D868D9">
      <w:pPr>
        <w:spacing w:after="0"/>
      </w:pPr>
      <w:r>
        <w:t>Lilian Moreira Garcia</w:t>
      </w:r>
      <w:r w:rsidR="00FC0F57">
        <w:t xml:space="preserve"> – </w:t>
      </w:r>
      <w:proofErr w:type="spellStart"/>
      <w:r w:rsidR="00FC0F57">
        <w:t>Câmpus</w:t>
      </w:r>
      <w:proofErr w:type="spellEnd"/>
      <w:r w:rsidR="00FC0F57">
        <w:t xml:space="preserve"> CT</w:t>
      </w:r>
    </w:p>
    <w:p w:rsidR="0048706D" w:rsidRDefault="0048706D" w:rsidP="00D868D9">
      <w:pPr>
        <w:spacing w:after="0"/>
      </w:pPr>
      <w:proofErr w:type="spellStart"/>
      <w:r>
        <w:t>Luis</w:t>
      </w:r>
      <w:proofErr w:type="spellEnd"/>
      <w:r>
        <w:t xml:space="preserve"> Cesar Cassol</w:t>
      </w:r>
      <w:r w:rsidR="00FC0F57">
        <w:t xml:space="preserve"> – </w:t>
      </w:r>
      <w:proofErr w:type="spellStart"/>
      <w:r w:rsidR="00FC0F57">
        <w:t>Câmpus</w:t>
      </w:r>
      <w:proofErr w:type="spellEnd"/>
      <w:r w:rsidR="00FC0F57">
        <w:t xml:space="preserve"> PB</w:t>
      </w:r>
    </w:p>
    <w:p w:rsidR="0048706D" w:rsidRDefault="0048706D" w:rsidP="00D868D9">
      <w:pPr>
        <w:spacing w:after="0"/>
      </w:pPr>
      <w:r>
        <w:t xml:space="preserve">Margarida </w:t>
      </w:r>
      <w:proofErr w:type="spellStart"/>
      <w:r>
        <w:t>Masami</w:t>
      </w:r>
      <w:proofErr w:type="spellEnd"/>
      <w:r>
        <w:t xml:space="preserve"> </w:t>
      </w:r>
      <w:proofErr w:type="spellStart"/>
      <w:r>
        <w:t>Yamaguchi</w:t>
      </w:r>
      <w:proofErr w:type="spellEnd"/>
      <w:r w:rsidR="00FC0F57">
        <w:t xml:space="preserve"> – </w:t>
      </w:r>
      <w:proofErr w:type="spellStart"/>
      <w:r w:rsidR="00FC0F57">
        <w:t>Câmpus</w:t>
      </w:r>
      <w:proofErr w:type="spellEnd"/>
      <w:r w:rsidR="00FC0F57">
        <w:t xml:space="preserve"> LD</w:t>
      </w:r>
    </w:p>
    <w:p w:rsidR="0048706D" w:rsidRDefault="0048706D" w:rsidP="00D868D9">
      <w:pPr>
        <w:spacing w:after="0"/>
      </w:pPr>
      <w:proofErr w:type="spellStart"/>
      <w:r>
        <w:t>Maycon</w:t>
      </w:r>
      <w:proofErr w:type="spellEnd"/>
      <w:r>
        <w:t xml:space="preserve"> Daniel Vieira</w:t>
      </w:r>
      <w:r w:rsidR="00FC0F57">
        <w:t xml:space="preserve"> – </w:t>
      </w:r>
      <w:proofErr w:type="spellStart"/>
      <w:r w:rsidR="00FC0F57">
        <w:t>Câmpus</w:t>
      </w:r>
      <w:proofErr w:type="spellEnd"/>
      <w:r w:rsidR="00FC0F57">
        <w:t xml:space="preserve"> TD</w:t>
      </w:r>
    </w:p>
    <w:p w:rsidR="0048706D" w:rsidRDefault="0048706D" w:rsidP="00D868D9">
      <w:pPr>
        <w:spacing w:after="0"/>
      </w:pPr>
      <w:r>
        <w:t>Vanessa Bueno da Silva</w:t>
      </w:r>
      <w:r w:rsidR="00FC0F57">
        <w:t xml:space="preserve"> – </w:t>
      </w:r>
      <w:proofErr w:type="spellStart"/>
      <w:r w:rsidR="00FC0F57">
        <w:t>Câmpus</w:t>
      </w:r>
      <w:proofErr w:type="spellEnd"/>
      <w:r w:rsidR="00FC0F57">
        <w:t xml:space="preserve"> SH</w:t>
      </w:r>
    </w:p>
    <w:p w:rsidR="0048706D" w:rsidRDefault="0048706D" w:rsidP="00D868D9">
      <w:pPr>
        <w:spacing w:after="0"/>
      </w:pPr>
      <w:r>
        <w:t>Viviane Teodoro dos Santos</w:t>
      </w:r>
      <w:r w:rsidR="00FC0F57">
        <w:t xml:space="preserve"> – </w:t>
      </w:r>
      <w:proofErr w:type="spellStart"/>
      <w:r w:rsidR="00FC0F57">
        <w:t>Câmpus</w:t>
      </w:r>
      <w:proofErr w:type="spellEnd"/>
      <w:r w:rsidR="00FC0F57">
        <w:t xml:space="preserve"> AP</w:t>
      </w:r>
    </w:p>
    <w:p w:rsidR="00D868D9" w:rsidRDefault="00D868D9" w:rsidP="00D868D9">
      <w:pPr>
        <w:spacing w:after="0"/>
      </w:pPr>
    </w:p>
    <w:p w:rsidR="00D868D9" w:rsidRDefault="00D868D9" w:rsidP="00D868D9">
      <w:pPr>
        <w:spacing w:after="0"/>
        <w:rPr>
          <w:b/>
        </w:rPr>
      </w:pPr>
      <w:r>
        <w:rPr>
          <w:b/>
        </w:rPr>
        <w:t>Revisão Ortográfica</w:t>
      </w:r>
    </w:p>
    <w:p w:rsidR="00D868D9" w:rsidRDefault="00D868D9" w:rsidP="00D868D9">
      <w:pPr>
        <w:spacing w:after="0"/>
        <w:rPr>
          <w:b/>
        </w:rPr>
      </w:pPr>
    </w:p>
    <w:p w:rsidR="00D868D9" w:rsidRDefault="00D868D9" w:rsidP="003C1B0F">
      <w:pPr>
        <w:spacing w:line="276" w:lineRule="auto"/>
        <w:jc w:val="left"/>
        <w:rPr>
          <w:b/>
        </w:rPr>
      </w:pPr>
    </w:p>
    <w:p w:rsidR="003C1B0F" w:rsidRDefault="003C1B0F" w:rsidP="003C1B0F">
      <w:pPr>
        <w:spacing w:line="276" w:lineRule="auto"/>
        <w:jc w:val="left"/>
        <w:rPr>
          <w:b/>
        </w:rPr>
      </w:pPr>
    </w:p>
    <w:p w:rsidR="0048706D" w:rsidRDefault="0048706D">
      <w:pPr>
        <w:spacing w:line="276" w:lineRule="auto"/>
        <w:jc w:val="left"/>
        <w:rPr>
          <w:b/>
        </w:rPr>
      </w:pPr>
      <w:r>
        <w:rPr>
          <w:b/>
        </w:rPr>
        <w:br w:type="page"/>
      </w:r>
    </w:p>
    <w:p w:rsidR="003C1B0F" w:rsidRPr="003C1B0F" w:rsidRDefault="003C1B0F" w:rsidP="003C1B0F">
      <w:pPr>
        <w:spacing w:line="276" w:lineRule="auto"/>
        <w:jc w:val="left"/>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2E3" w:themeFill="accent1" w:themeFillTint="33"/>
        <w:tblLook w:val="04A0" w:firstRow="1" w:lastRow="0" w:firstColumn="1" w:lastColumn="0" w:noHBand="0" w:noVBand="1"/>
      </w:tblPr>
      <w:tblGrid>
        <w:gridCol w:w="4605"/>
        <w:gridCol w:w="4606"/>
      </w:tblGrid>
      <w:tr w:rsidR="00D868D9" w:rsidTr="005E4901">
        <w:tc>
          <w:tcPr>
            <w:tcW w:w="4605" w:type="dxa"/>
            <w:shd w:val="clear" w:color="auto" w:fill="B3B3B7" w:themeFill="text2" w:themeFillTint="66"/>
            <w:vAlign w:val="center"/>
          </w:tcPr>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DD7C79">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INTRODUÇÃO</w:t>
            </w:r>
          </w:p>
          <w:p w:rsidR="00D868D9" w:rsidRDefault="00D868D9" w:rsidP="005E4901">
            <w:pPr>
              <w:jc w:val="right"/>
              <w:rPr>
                <w:rFonts w:eastAsiaTheme="minorHAnsi"/>
                <w:color w:val="000000"/>
                <w:lang w:eastAsia="en-US"/>
              </w:rPr>
            </w:pPr>
          </w:p>
        </w:tc>
        <w:tc>
          <w:tcPr>
            <w:tcW w:w="4606" w:type="dxa"/>
            <w:shd w:val="clear" w:color="auto" w:fill="auto"/>
          </w:tcPr>
          <w:p w:rsidR="00D868D9" w:rsidRDefault="00D868D9" w:rsidP="005E4901">
            <w:pPr>
              <w:spacing w:before="240"/>
              <w:rPr>
                <w:rFonts w:eastAsiaTheme="minorHAnsi"/>
                <w:color w:val="000000"/>
                <w:lang w:eastAsia="en-US"/>
              </w:rPr>
            </w:pPr>
          </w:p>
        </w:tc>
      </w:tr>
    </w:tbl>
    <w:p w:rsidR="00D868D9" w:rsidRDefault="00D868D9" w:rsidP="00D868D9">
      <w:pPr>
        <w:spacing w:before="240"/>
        <w:rPr>
          <w:rFonts w:eastAsiaTheme="minorHAnsi"/>
          <w:color w:val="000000"/>
          <w:lang w:eastAsia="en-US"/>
        </w:rPr>
      </w:pPr>
    </w:p>
    <w:p w:rsidR="00D868D9" w:rsidRPr="00D868D9" w:rsidRDefault="00D868D9" w:rsidP="00D868D9">
      <w:pPr>
        <w:spacing w:before="240"/>
        <w:rPr>
          <w:rFonts w:eastAsiaTheme="minorHAnsi" w:cs="Times New Roman"/>
          <w:color w:val="000000"/>
          <w:sz w:val="24"/>
          <w:szCs w:val="24"/>
          <w:lang w:eastAsia="en-US"/>
        </w:rPr>
      </w:pPr>
      <w:r w:rsidRPr="00D868D9">
        <w:rPr>
          <w:rFonts w:eastAsiaTheme="minorHAnsi" w:cs="Times New Roman"/>
          <w:color w:val="000000"/>
          <w:sz w:val="24"/>
          <w:szCs w:val="24"/>
          <w:lang w:eastAsia="en-US"/>
        </w:rPr>
        <w:t>A Universidade Tecnológica Federal do Paraná (UTFPR) é uma Instituição Federal de Ensino Superior, oriunda da transformação do Centro Federal de Educação Tecnológica do Paraná, por meio da Lei nº 11.184, de 07 de outubro de 2005, com natureza jurídica de autarquia, vinculada ao Ministério da Educação.</w:t>
      </w:r>
    </w:p>
    <w:p w:rsidR="00D868D9" w:rsidRPr="00D868D9" w:rsidRDefault="00D868D9" w:rsidP="00D868D9">
      <w:pPr>
        <w:spacing w:before="240"/>
        <w:rPr>
          <w:rFonts w:eastAsiaTheme="minorHAnsi" w:cs="Times New Roman"/>
          <w:color w:val="000000"/>
          <w:sz w:val="24"/>
          <w:szCs w:val="24"/>
          <w:lang w:eastAsia="en-US"/>
        </w:rPr>
      </w:pPr>
      <w:r w:rsidRPr="00D868D9">
        <w:rPr>
          <w:rFonts w:eastAsiaTheme="minorHAnsi" w:cs="Times New Roman"/>
          <w:color w:val="000000"/>
          <w:sz w:val="24"/>
          <w:szCs w:val="24"/>
          <w:lang w:eastAsia="en-US"/>
        </w:rPr>
        <w:t>Detalhando a U</w:t>
      </w:r>
      <w:r w:rsidR="00FC0F57">
        <w:rPr>
          <w:rFonts w:eastAsiaTheme="minorHAnsi" w:cs="Times New Roman"/>
          <w:color w:val="000000"/>
          <w:sz w:val="24"/>
          <w:szCs w:val="24"/>
          <w:lang w:eastAsia="en-US"/>
        </w:rPr>
        <w:t>T</w:t>
      </w:r>
      <w:r w:rsidRPr="00D868D9">
        <w:rPr>
          <w:rFonts w:eastAsiaTheme="minorHAnsi" w:cs="Times New Roman"/>
          <w:color w:val="000000"/>
          <w:sz w:val="24"/>
          <w:szCs w:val="24"/>
          <w:lang w:eastAsia="en-US"/>
        </w:rPr>
        <w:t xml:space="preserve">FPR teve sua estrutura como tal estabelecida quando foi sancionado o Projeto de Lei nº 11.184 pelo presidente da República, Luiz Inácio Lula da Silva, no dia 07 de outubro de 2005, que transformou o CEFET-PR na primeira Universidade Tecnológica do país, mas com uma estrutura existente há 96 anos - desde 23 de setembro de 1909. </w:t>
      </w:r>
    </w:p>
    <w:p w:rsidR="00D868D9" w:rsidRPr="00D868D9" w:rsidRDefault="00D868D9" w:rsidP="00D868D9">
      <w:pPr>
        <w:spacing w:before="240"/>
        <w:rPr>
          <w:rFonts w:eastAsiaTheme="minorHAnsi" w:cs="Times New Roman"/>
          <w:color w:val="000000"/>
          <w:sz w:val="24"/>
          <w:szCs w:val="24"/>
          <w:lang w:eastAsia="en-US"/>
        </w:rPr>
      </w:pPr>
      <w:r w:rsidRPr="00D868D9">
        <w:rPr>
          <w:rFonts w:eastAsiaTheme="minorHAnsi" w:cs="Times New Roman"/>
          <w:color w:val="000000"/>
          <w:sz w:val="24"/>
          <w:szCs w:val="24"/>
          <w:lang w:eastAsia="en-US"/>
        </w:rPr>
        <w:t xml:space="preserve">Ela está registrada no CNPJ sob nº 75.101.873/0001-90, sendo que sua Reitoria está situada na Av. Sete de Setembro, 3165 - CEP 80230-901 - Curitiba - PR, autorizada e criada pela Lei nº 11.184, de 07/10/2005 e </w:t>
      </w:r>
      <w:proofErr w:type="spellStart"/>
      <w:r w:rsidRPr="00D868D9">
        <w:rPr>
          <w:rFonts w:eastAsiaTheme="minorHAnsi" w:cs="Times New Roman"/>
          <w:color w:val="000000"/>
          <w:sz w:val="24"/>
          <w:szCs w:val="24"/>
          <w:lang w:eastAsia="en-US"/>
        </w:rPr>
        <w:t>recredenciada</w:t>
      </w:r>
      <w:proofErr w:type="spellEnd"/>
      <w:r w:rsidRPr="00D868D9">
        <w:rPr>
          <w:rFonts w:eastAsiaTheme="minorHAnsi" w:cs="Times New Roman"/>
          <w:color w:val="000000"/>
          <w:sz w:val="24"/>
          <w:szCs w:val="24"/>
          <w:lang w:eastAsia="en-US"/>
        </w:rPr>
        <w:t xml:space="preserve"> pela Portaria nº 145 de 26 de fevereiro de 2013 por 10 anos. </w:t>
      </w:r>
    </w:p>
    <w:p w:rsidR="00D868D9" w:rsidRDefault="00D868D9" w:rsidP="00FC0F57">
      <w:pPr>
        <w:pStyle w:val="Default"/>
        <w:spacing w:before="240"/>
        <w:jc w:val="both"/>
        <w:rPr>
          <w:rFonts w:asciiTheme="minorHAnsi" w:hAnsiTheme="minorHAnsi"/>
        </w:rPr>
      </w:pPr>
      <w:r w:rsidRPr="00E72D65">
        <w:rPr>
          <w:rFonts w:asciiTheme="minorHAnsi" w:hAnsiTheme="minorHAnsi"/>
        </w:rPr>
        <w:t xml:space="preserve">A Ouvidoria da </w:t>
      </w:r>
      <w:proofErr w:type="spellStart"/>
      <w:r w:rsidRPr="00E72D65">
        <w:rPr>
          <w:rFonts w:asciiTheme="minorHAnsi" w:hAnsiTheme="minorHAnsi"/>
        </w:rPr>
        <w:t>UTFP</w:t>
      </w:r>
      <w:r w:rsidR="00FC0F57">
        <w:rPr>
          <w:rFonts w:asciiTheme="minorHAnsi" w:hAnsiTheme="minorHAnsi"/>
        </w:rPr>
        <w:t>R</w:t>
      </w:r>
      <w:r w:rsidRPr="00E72D65">
        <w:rPr>
          <w:rFonts w:asciiTheme="minorHAnsi" w:hAnsiTheme="minorHAnsi"/>
        </w:rPr>
        <w:t>raná</w:t>
      </w:r>
      <w:proofErr w:type="spellEnd"/>
      <w:r w:rsidRPr="00E72D65">
        <w:rPr>
          <w:rFonts w:asciiTheme="minorHAnsi" w:hAnsiTheme="minorHAnsi"/>
        </w:rPr>
        <w:t xml:space="preserve"> foi instituída com a </w:t>
      </w:r>
      <w:r>
        <w:rPr>
          <w:rFonts w:asciiTheme="minorHAnsi" w:hAnsiTheme="minorHAnsi"/>
        </w:rPr>
        <w:t>designação</w:t>
      </w:r>
      <w:r w:rsidRPr="00E72D65">
        <w:rPr>
          <w:rFonts w:asciiTheme="minorHAnsi" w:hAnsiTheme="minorHAnsi"/>
        </w:rPr>
        <w:t xml:space="preserve"> de sua Ouvidora-Geral</w:t>
      </w:r>
      <w:r>
        <w:rPr>
          <w:rFonts w:asciiTheme="minorHAnsi" w:hAnsiTheme="minorHAnsi"/>
        </w:rPr>
        <w:t xml:space="preserve"> Cleonice Mendonça </w:t>
      </w:r>
      <w:proofErr w:type="spellStart"/>
      <w:r>
        <w:rPr>
          <w:rFonts w:asciiTheme="minorHAnsi" w:hAnsiTheme="minorHAnsi"/>
        </w:rPr>
        <w:t>Pirolla</w:t>
      </w:r>
      <w:proofErr w:type="spellEnd"/>
      <w:r>
        <w:rPr>
          <w:rFonts w:asciiTheme="minorHAnsi" w:hAnsiTheme="minorHAnsi"/>
        </w:rPr>
        <w:t xml:space="preserve"> através da </w:t>
      </w:r>
      <w:r w:rsidRPr="00E72D65">
        <w:rPr>
          <w:rFonts w:asciiTheme="minorHAnsi" w:hAnsiTheme="minorHAnsi"/>
        </w:rPr>
        <w:t>Portaria</w:t>
      </w:r>
      <w:r>
        <w:rPr>
          <w:rFonts w:asciiTheme="minorHAnsi" w:hAnsiTheme="minorHAnsi"/>
        </w:rPr>
        <w:t xml:space="preserve"> do então Reitor </w:t>
      </w:r>
      <w:proofErr w:type="spellStart"/>
      <w:r>
        <w:rPr>
          <w:rFonts w:asciiTheme="minorHAnsi" w:hAnsiTheme="minorHAnsi"/>
        </w:rPr>
        <w:t>Eden</w:t>
      </w:r>
      <w:proofErr w:type="spellEnd"/>
      <w:r>
        <w:rPr>
          <w:rFonts w:asciiTheme="minorHAnsi" w:hAnsiTheme="minorHAnsi"/>
        </w:rPr>
        <w:t xml:space="preserve"> Januário Neto,</w:t>
      </w:r>
      <w:r w:rsidRPr="00E72D65">
        <w:rPr>
          <w:rFonts w:asciiTheme="minorHAnsi" w:hAnsiTheme="minorHAnsi"/>
        </w:rPr>
        <w:t xml:space="preserve"> nº 0385, de 12 de junho de 2006</w:t>
      </w:r>
      <w:r w:rsidR="00FC0F57">
        <w:rPr>
          <w:rFonts w:asciiTheme="minorHAnsi" w:hAnsiTheme="minorHAnsi"/>
        </w:rPr>
        <w:t xml:space="preserve">. </w:t>
      </w:r>
      <w:r>
        <w:rPr>
          <w:rFonts w:asciiTheme="minorHAnsi" w:hAnsiTheme="minorHAnsi"/>
        </w:rPr>
        <w:t xml:space="preserve">Na data de 29 de setembro de 2006, através da Deliberação nº 16/2006 foi aprovado o Regulamento vigente até 2015, com o parecer da Procuradoria Jurídica e do Conselheiro </w:t>
      </w:r>
      <w:proofErr w:type="spellStart"/>
      <w:r>
        <w:rPr>
          <w:rFonts w:asciiTheme="minorHAnsi" w:hAnsiTheme="minorHAnsi"/>
        </w:rPr>
        <w:t>Ivantuil</w:t>
      </w:r>
      <w:proofErr w:type="spellEnd"/>
      <w:r>
        <w:rPr>
          <w:rFonts w:asciiTheme="minorHAnsi" w:hAnsiTheme="minorHAnsi"/>
        </w:rPr>
        <w:t xml:space="preserve"> </w:t>
      </w:r>
      <w:proofErr w:type="spellStart"/>
      <w:r>
        <w:rPr>
          <w:rFonts w:asciiTheme="minorHAnsi" w:hAnsiTheme="minorHAnsi"/>
        </w:rPr>
        <w:t>Lapuente</w:t>
      </w:r>
      <w:proofErr w:type="spellEnd"/>
      <w:r>
        <w:rPr>
          <w:rFonts w:asciiTheme="minorHAnsi" w:hAnsiTheme="minorHAnsi"/>
        </w:rPr>
        <w:t xml:space="preserve"> Garrido no processo do COUNI nº 17/2006. </w:t>
      </w:r>
    </w:p>
    <w:p w:rsidR="007B43A3" w:rsidRPr="007B43A3" w:rsidRDefault="007B43A3" w:rsidP="00D868D9">
      <w:pPr>
        <w:pStyle w:val="Default"/>
        <w:spacing w:after="240"/>
        <w:jc w:val="both"/>
        <w:rPr>
          <w:rFonts w:asciiTheme="minorHAnsi" w:hAnsiTheme="minorHAnsi"/>
          <w:sz w:val="20"/>
          <w:szCs w:val="20"/>
        </w:rPr>
      </w:pPr>
    </w:p>
    <w:p w:rsidR="00D868D9" w:rsidRDefault="00D868D9" w:rsidP="00D868D9">
      <w:pPr>
        <w:pStyle w:val="Default"/>
        <w:spacing w:after="240"/>
        <w:jc w:val="both"/>
        <w:rPr>
          <w:rFonts w:asciiTheme="minorHAnsi" w:hAnsiTheme="minorHAnsi"/>
        </w:rPr>
      </w:pPr>
      <w:r>
        <w:rPr>
          <w:rFonts w:asciiTheme="minorHAnsi" w:hAnsiTheme="minorHAnsi"/>
        </w:rPr>
        <w:t xml:space="preserve">Devido à dificuldade de indicação dos membros pelos </w:t>
      </w:r>
      <w:proofErr w:type="spellStart"/>
      <w:r>
        <w:rPr>
          <w:rFonts w:asciiTheme="minorHAnsi" w:hAnsiTheme="minorHAnsi"/>
        </w:rPr>
        <w:t>Câmpus</w:t>
      </w:r>
      <w:proofErr w:type="spellEnd"/>
      <w:r>
        <w:rPr>
          <w:rFonts w:asciiTheme="minorHAnsi" w:hAnsiTheme="minorHAnsi"/>
        </w:rPr>
        <w:t xml:space="preserve">, apenas em 13 de março de 2007, nove meses depois, foi constituída a primeira Comissão-Geral de Ouvidores da UTFPR, com vigência de 2 (dois) anos,  através da Portaria nº 262, de 13 de março, composta pelos 10 </w:t>
      </w:r>
      <w:proofErr w:type="spellStart"/>
      <w:r>
        <w:rPr>
          <w:rFonts w:asciiTheme="minorHAnsi" w:hAnsiTheme="minorHAnsi"/>
        </w:rPr>
        <w:t>Câmpus</w:t>
      </w:r>
      <w:proofErr w:type="spellEnd"/>
      <w:r>
        <w:rPr>
          <w:rFonts w:asciiTheme="minorHAnsi" w:hAnsiTheme="minorHAnsi"/>
        </w:rPr>
        <w:t xml:space="preserve"> então existentes Apucarana, Campo Mourão, Cornélio Procópio, Curitiba, Dois Vizinhos, Londrina, Medianeira, Pato Branco, Ponta Grossa e Toledo. </w:t>
      </w:r>
    </w:p>
    <w:p w:rsidR="00D868D9" w:rsidRDefault="00D868D9" w:rsidP="00D868D9">
      <w:pPr>
        <w:pStyle w:val="Default"/>
        <w:spacing w:after="240"/>
        <w:jc w:val="both"/>
        <w:rPr>
          <w:rFonts w:asciiTheme="minorHAnsi" w:hAnsiTheme="minorHAnsi"/>
        </w:rPr>
      </w:pPr>
      <w:r>
        <w:rPr>
          <w:rFonts w:asciiTheme="minorHAnsi" w:hAnsiTheme="minorHAnsi"/>
        </w:rPr>
        <w:t xml:space="preserve">Hoje a Ouvidora da UTFPR é composta por 13 Ouvidorias dos </w:t>
      </w:r>
      <w:proofErr w:type="spellStart"/>
      <w:r>
        <w:rPr>
          <w:rFonts w:asciiTheme="minorHAnsi" w:hAnsiTheme="minorHAnsi"/>
        </w:rPr>
        <w:t>Câmpus</w:t>
      </w:r>
      <w:proofErr w:type="spellEnd"/>
      <w:r>
        <w:rPr>
          <w:rFonts w:asciiTheme="minorHAnsi" w:hAnsiTheme="minorHAnsi"/>
        </w:rPr>
        <w:t xml:space="preserve"> e uma </w:t>
      </w:r>
      <w:proofErr w:type="spellStart"/>
      <w:r>
        <w:rPr>
          <w:rFonts w:asciiTheme="minorHAnsi" w:hAnsiTheme="minorHAnsi"/>
        </w:rPr>
        <w:t>Ouvidoria-Geral</w:t>
      </w:r>
      <w:proofErr w:type="spellEnd"/>
      <w:r>
        <w:rPr>
          <w:rFonts w:asciiTheme="minorHAnsi" w:hAnsiTheme="minorHAnsi"/>
        </w:rPr>
        <w:t xml:space="preserve"> gerenciada pela Professora Hilda Alberton de Carvalho </w:t>
      </w:r>
      <w:proofErr w:type="gramStart"/>
      <w:r>
        <w:rPr>
          <w:rFonts w:asciiTheme="minorHAnsi" w:hAnsiTheme="minorHAnsi"/>
        </w:rPr>
        <w:t>à</w:t>
      </w:r>
      <w:proofErr w:type="gramEnd"/>
      <w:r>
        <w:rPr>
          <w:rFonts w:asciiTheme="minorHAnsi" w:hAnsiTheme="minorHAnsi"/>
        </w:rPr>
        <w:t xml:space="preserve"> partir de 29 de abril de 2013 designada pela Portaria nº 1.118.</w:t>
      </w:r>
      <w:r w:rsidR="007B43A3">
        <w:rPr>
          <w:rFonts w:asciiTheme="minorHAnsi" w:hAnsiTheme="minorHAnsi"/>
        </w:rPr>
        <w:t xml:space="preserve"> A partir de fevereiro de 2017 </w:t>
      </w:r>
      <w:r w:rsidR="00B30AE3">
        <w:rPr>
          <w:rFonts w:asciiTheme="minorHAnsi" w:hAnsiTheme="minorHAnsi"/>
        </w:rPr>
        <w:t xml:space="preserve">passamos a </w:t>
      </w:r>
      <w:r w:rsidR="007B43A3">
        <w:rPr>
          <w:rFonts w:asciiTheme="minorHAnsi" w:hAnsiTheme="minorHAnsi"/>
        </w:rPr>
        <w:t>integra</w:t>
      </w:r>
      <w:r w:rsidR="00B30AE3">
        <w:rPr>
          <w:rFonts w:asciiTheme="minorHAnsi" w:hAnsiTheme="minorHAnsi"/>
        </w:rPr>
        <w:t>r</w:t>
      </w:r>
      <w:r w:rsidR="007B43A3">
        <w:rPr>
          <w:rFonts w:asciiTheme="minorHAnsi" w:hAnsiTheme="minorHAnsi"/>
        </w:rPr>
        <w:t xml:space="preserve"> o Sistema de Ouvidorias da CGU. </w:t>
      </w:r>
    </w:p>
    <w:p w:rsidR="0048706D" w:rsidRDefault="0048706D">
      <w:pPr>
        <w:spacing w:line="276" w:lineRule="auto"/>
        <w:jc w:val="left"/>
        <w:rPr>
          <w:rFonts w:eastAsiaTheme="minorHAnsi" w:cs="Times New Roman"/>
          <w:color w:val="000000"/>
          <w:sz w:val="24"/>
          <w:szCs w:val="24"/>
          <w:lang w:eastAsia="en-US"/>
        </w:rPr>
      </w:pPr>
      <w:r>
        <w:br w:type="page"/>
      </w:r>
    </w:p>
    <w:p w:rsidR="00D868D9" w:rsidRDefault="00D868D9" w:rsidP="00D868D9">
      <w:pPr>
        <w:pStyle w:val="Default"/>
        <w:spacing w:after="240"/>
        <w:jc w:val="both"/>
        <w:rPr>
          <w:rFonts w:asciiTheme="minorHAnsi" w:hAnsi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2E3" w:themeFill="accent1" w:themeFillTint="33"/>
        <w:tblLook w:val="04A0" w:firstRow="1" w:lastRow="0" w:firstColumn="1" w:lastColumn="0" w:noHBand="0" w:noVBand="1"/>
      </w:tblPr>
      <w:tblGrid>
        <w:gridCol w:w="4605"/>
        <w:gridCol w:w="4606"/>
      </w:tblGrid>
      <w:tr w:rsidR="00D868D9" w:rsidTr="003C1B0F">
        <w:tc>
          <w:tcPr>
            <w:tcW w:w="4605" w:type="dxa"/>
            <w:shd w:val="clear" w:color="auto" w:fill="B3B3B7" w:themeFill="text2" w:themeFillTint="66"/>
            <w:vAlign w:val="center"/>
          </w:tcPr>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ORGANOGRAMA</w:t>
            </w:r>
          </w:p>
          <w:p w:rsidR="00D868D9" w:rsidRDefault="00D868D9" w:rsidP="005E4901">
            <w:pPr>
              <w:jc w:val="right"/>
              <w:rPr>
                <w:rFonts w:eastAsiaTheme="minorHAnsi"/>
                <w:color w:val="000000"/>
                <w:lang w:eastAsia="en-US"/>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OUVIDORIA</w:t>
            </w:r>
          </w:p>
        </w:tc>
        <w:tc>
          <w:tcPr>
            <w:tcW w:w="4606" w:type="dxa"/>
            <w:shd w:val="clear" w:color="auto" w:fill="auto"/>
          </w:tcPr>
          <w:p w:rsidR="00D868D9" w:rsidRDefault="00D868D9" w:rsidP="005E4901">
            <w:pPr>
              <w:spacing w:before="240"/>
              <w:rPr>
                <w:rFonts w:eastAsiaTheme="minorHAnsi"/>
                <w:color w:val="000000"/>
                <w:lang w:eastAsia="en-US"/>
              </w:rPr>
            </w:pPr>
          </w:p>
        </w:tc>
      </w:tr>
    </w:tbl>
    <w:p w:rsidR="00D868D9" w:rsidRDefault="00D868D9" w:rsidP="00D868D9">
      <w:pPr>
        <w:pStyle w:val="Default"/>
        <w:spacing w:after="240"/>
        <w:jc w:val="both"/>
        <w:rPr>
          <w:rFonts w:asciiTheme="minorHAnsi" w:hAnsiTheme="minorHAnsi"/>
        </w:rPr>
      </w:pPr>
    </w:p>
    <w:p w:rsidR="00D868D9" w:rsidRDefault="00D868D9" w:rsidP="00D868D9">
      <w:pPr>
        <w:pStyle w:val="Default"/>
        <w:spacing w:after="240"/>
        <w:jc w:val="both"/>
        <w:rPr>
          <w:rFonts w:asciiTheme="minorHAnsi" w:hAnsiTheme="minorHAnsi"/>
        </w:rPr>
      </w:pPr>
      <w:r>
        <w:rPr>
          <w:rFonts w:asciiTheme="minorHAnsi" w:hAnsiTheme="minorHAnsi"/>
          <w:noProof/>
          <w:lang w:eastAsia="pt-BR"/>
        </w:rPr>
        <w:drawing>
          <wp:inline distT="0" distB="0" distL="0" distR="0" wp14:anchorId="7F0CEBAF" wp14:editId="2DBA8F90">
            <wp:extent cx="5747385" cy="1480185"/>
            <wp:effectExtent l="19050" t="19050" r="24765" b="2476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7385" cy="1480185"/>
                    </a:xfrm>
                    <a:prstGeom prst="rect">
                      <a:avLst/>
                    </a:prstGeom>
                    <a:noFill/>
                    <a:ln>
                      <a:solidFill>
                        <a:schemeClr val="tx2">
                          <a:lumMod val="50000"/>
                        </a:schemeClr>
                      </a:solidFill>
                    </a:ln>
                  </pic:spPr>
                </pic:pic>
              </a:graphicData>
            </a:graphic>
          </wp:inline>
        </w:drawing>
      </w:r>
    </w:p>
    <w:p w:rsidR="00D868D9" w:rsidRDefault="00D868D9" w:rsidP="00D868D9">
      <w:pPr>
        <w:pStyle w:val="Default"/>
        <w:spacing w:after="240"/>
        <w:jc w:val="both"/>
        <w:rPr>
          <w:rFonts w:asciiTheme="minorHAnsi" w:hAnsiTheme="minorHAnsi"/>
        </w:rPr>
      </w:pPr>
      <w:r>
        <w:rPr>
          <w:rFonts w:asciiTheme="minorHAnsi" w:hAnsiTheme="minorHAnsi"/>
          <w:noProof/>
          <w:lang w:eastAsia="pt-BR"/>
        </w:rPr>
        <w:drawing>
          <wp:inline distT="0" distB="0" distL="0" distR="0" wp14:anchorId="69224BDF" wp14:editId="63C58B91">
            <wp:extent cx="5747657" cy="1360714"/>
            <wp:effectExtent l="19050" t="19050" r="24765" b="1143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1362003"/>
                    </a:xfrm>
                    <a:prstGeom prst="rect">
                      <a:avLst/>
                    </a:prstGeom>
                    <a:noFill/>
                    <a:ln>
                      <a:solidFill>
                        <a:schemeClr val="tx2">
                          <a:lumMod val="50000"/>
                        </a:schemeClr>
                      </a:solidFill>
                    </a:ln>
                  </pic:spPr>
                </pic:pic>
              </a:graphicData>
            </a:graphic>
          </wp:inline>
        </w:drawing>
      </w:r>
    </w:p>
    <w:p w:rsidR="00D868D9" w:rsidRDefault="00D868D9" w:rsidP="00D868D9">
      <w:pPr>
        <w:pStyle w:val="Default"/>
        <w:spacing w:after="240"/>
        <w:jc w:val="both"/>
        <w:rPr>
          <w:rFonts w:asciiTheme="minorHAnsi" w:hAnsiTheme="minorHAnsi"/>
        </w:rPr>
      </w:pPr>
      <w:r>
        <w:rPr>
          <w:rFonts w:asciiTheme="minorHAnsi" w:hAnsiTheme="minorHAnsi"/>
          <w:noProof/>
          <w:lang w:eastAsia="pt-BR"/>
        </w:rPr>
        <w:drawing>
          <wp:inline distT="0" distB="0" distL="0" distR="0" wp14:anchorId="2C88268C" wp14:editId="7E3B9FC6">
            <wp:extent cx="5713952" cy="2065020"/>
            <wp:effectExtent l="19050" t="19050" r="20320" b="1143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5416" cy="2087233"/>
                    </a:xfrm>
                    <a:prstGeom prst="rect">
                      <a:avLst/>
                    </a:prstGeom>
                    <a:noFill/>
                    <a:ln>
                      <a:solidFill>
                        <a:schemeClr val="tx2">
                          <a:lumMod val="75000"/>
                        </a:schemeClr>
                      </a:solidFill>
                    </a:ln>
                  </pic:spPr>
                </pic:pic>
              </a:graphicData>
            </a:graphic>
          </wp:inline>
        </w:drawing>
      </w:r>
    </w:p>
    <w:p w:rsidR="007B43A3" w:rsidRDefault="007B43A3" w:rsidP="00D868D9">
      <w:pPr>
        <w:pStyle w:val="Default"/>
        <w:spacing w:after="240"/>
        <w:jc w:val="both"/>
        <w:rPr>
          <w:rFonts w:asciiTheme="minorHAnsi" w:hAnsiTheme="minorHAnsi"/>
        </w:rPr>
      </w:pPr>
    </w:p>
    <w:p w:rsidR="007B43A3" w:rsidRDefault="007B43A3" w:rsidP="00D868D9">
      <w:pPr>
        <w:pStyle w:val="Default"/>
        <w:spacing w:after="240"/>
        <w:jc w:val="both"/>
        <w:rPr>
          <w:rFonts w:asciiTheme="minorHAnsi" w:hAnsiTheme="minorHAnsi"/>
        </w:rPr>
      </w:pPr>
    </w:p>
    <w:p w:rsidR="007B43A3" w:rsidRDefault="007B43A3" w:rsidP="00D868D9">
      <w:pPr>
        <w:pStyle w:val="Default"/>
        <w:spacing w:after="240"/>
        <w:jc w:val="both"/>
        <w:rPr>
          <w:rFonts w:asciiTheme="minorHAnsi" w:hAnsiTheme="minorHAnsi"/>
        </w:rPr>
      </w:pPr>
    </w:p>
    <w:p w:rsidR="007B43A3" w:rsidRDefault="007B43A3" w:rsidP="00D868D9">
      <w:pPr>
        <w:pStyle w:val="Default"/>
        <w:spacing w:after="240"/>
        <w:jc w:val="both"/>
        <w:rPr>
          <w:rFonts w:asciiTheme="minorHAnsi" w:hAnsiTheme="minorHAnsi"/>
        </w:rPr>
      </w:pPr>
    </w:p>
    <w:p w:rsidR="007B43A3" w:rsidRDefault="007B43A3" w:rsidP="00D868D9">
      <w:pPr>
        <w:pStyle w:val="Default"/>
        <w:spacing w:after="240"/>
        <w:jc w:val="both"/>
        <w:rPr>
          <w:rFonts w:asciiTheme="minorHAnsi" w:hAnsiTheme="minorHAnsi"/>
        </w:rPr>
      </w:pPr>
    </w:p>
    <w:p w:rsidR="007B43A3" w:rsidRDefault="007B43A3" w:rsidP="00D868D9">
      <w:pPr>
        <w:pStyle w:val="Default"/>
        <w:spacing w:after="240"/>
        <w:jc w:val="both"/>
        <w:rPr>
          <w:rFonts w:asciiTheme="minorHAnsi" w:hAnsi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2E3" w:themeFill="accent1" w:themeFillTint="33"/>
        <w:tblLook w:val="04A0" w:firstRow="1" w:lastRow="0" w:firstColumn="1" w:lastColumn="0" w:noHBand="0" w:noVBand="1"/>
      </w:tblPr>
      <w:tblGrid>
        <w:gridCol w:w="4605"/>
        <w:gridCol w:w="4606"/>
      </w:tblGrid>
      <w:tr w:rsidR="00D868D9" w:rsidTr="005E4901">
        <w:tc>
          <w:tcPr>
            <w:tcW w:w="4605" w:type="dxa"/>
            <w:shd w:val="clear" w:color="auto" w:fill="B3B3B7" w:themeFill="text2" w:themeFillTint="66"/>
            <w:vAlign w:val="center"/>
          </w:tcPr>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lastRenderedPageBreak/>
              <w:t>MISSÃO</w:t>
            </w:r>
          </w:p>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VISÃO</w:t>
            </w:r>
          </w:p>
          <w:p w:rsidR="00D868D9" w:rsidRDefault="00D868D9" w:rsidP="005E4901">
            <w:pPr>
              <w:jc w:val="right"/>
              <w:rPr>
                <w:rFonts w:eastAsiaTheme="minorHAnsi"/>
                <w:color w:val="000000"/>
                <w:lang w:eastAsia="en-US"/>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VALORES DA UTFPR</w:t>
            </w:r>
          </w:p>
        </w:tc>
        <w:tc>
          <w:tcPr>
            <w:tcW w:w="4606" w:type="dxa"/>
            <w:shd w:val="clear" w:color="auto" w:fill="auto"/>
          </w:tcPr>
          <w:p w:rsidR="00D868D9" w:rsidRDefault="00D868D9" w:rsidP="005E4901">
            <w:pPr>
              <w:spacing w:before="240"/>
              <w:rPr>
                <w:rFonts w:eastAsiaTheme="minorHAnsi"/>
                <w:color w:val="000000"/>
                <w:lang w:eastAsia="en-US"/>
              </w:rPr>
            </w:pPr>
          </w:p>
        </w:tc>
      </w:tr>
    </w:tbl>
    <w:p w:rsidR="00D868D9" w:rsidRDefault="00D868D9" w:rsidP="00D868D9">
      <w:pPr>
        <w:pStyle w:val="Default"/>
        <w:jc w:val="both"/>
        <w:rPr>
          <w:rFonts w:asciiTheme="minorHAnsi" w:hAnsiTheme="minorHAnsi"/>
        </w:rPr>
      </w:pPr>
    </w:p>
    <w:p w:rsidR="00D868D9" w:rsidRPr="00D868D9" w:rsidRDefault="00D868D9" w:rsidP="00D868D9">
      <w:pPr>
        <w:tabs>
          <w:tab w:val="left" w:pos="6795"/>
        </w:tabs>
        <w:rPr>
          <w:rFonts w:eastAsiaTheme="minorHAnsi"/>
          <w:color w:val="000000"/>
          <w:sz w:val="24"/>
          <w:lang w:eastAsia="en-US"/>
        </w:rPr>
      </w:pPr>
      <w:r w:rsidRPr="00D868D9">
        <w:rPr>
          <w:rFonts w:eastAsiaTheme="minorHAnsi"/>
          <w:b/>
          <w:color w:val="000000"/>
          <w:sz w:val="24"/>
          <w:lang w:eastAsia="en-US"/>
        </w:rPr>
        <w:t>Missão:</w:t>
      </w:r>
      <w:r w:rsidRPr="00D868D9">
        <w:rPr>
          <w:rFonts w:eastAsiaTheme="minorHAnsi"/>
          <w:color w:val="000000"/>
          <w:sz w:val="24"/>
          <w:lang w:eastAsia="en-US"/>
        </w:rPr>
        <w:t xml:space="preserve"> Desenvolver a educação tecnológica de excelência por meio do ensino, pesquisa e extensão, interagindo de forma ética, sustentável, produtiva e inovadora com a comunidade para o avanço do conhecimento e da sociedade.</w:t>
      </w:r>
    </w:p>
    <w:p w:rsidR="00D868D9" w:rsidRPr="00D868D9" w:rsidRDefault="00D868D9" w:rsidP="00D868D9">
      <w:pPr>
        <w:spacing w:line="276" w:lineRule="auto"/>
        <w:rPr>
          <w:rFonts w:eastAsiaTheme="minorHAnsi"/>
          <w:color w:val="000000"/>
          <w:sz w:val="24"/>
          <w:lang w:eastAsia="en-US"/>
        </w:rPr>
      </w:pPr>
    </w:p>
    <w:p w:rsidR="00D868D9" w:rsidRPr="00D868D9" w:rsidRDefault="00D868D9" w:rsidP="00CF62D7">
      <w:pPr>
        <w:rPr>
          <w:rFonts w:eastAsiaTheme="minorHAnsi"/>
          <w:color w:val="000000"/>
          <w:sz w:val="24"/>
          <w:lang w:eastAsia="en-US"/>
        </w:rPr>
      </w:pPr>
      <w:r w:rsidRPr="00D868D9">
        <w:rPr>
          <w:rFonts w:eastAsiaTheme="minorHAnsi"/>
          <w:b/>
          <w:color w:val="000000"/>
          <w:sz w:val="24"/>
          <w:lang w:eastAsia="en-US"/>
        </w:rPr>
        <w:t>Visão:</w:t>
      </w:r>
      <w:r w:rsidRPr="00D868D9">
        <w:rPr>
          <w:rFonts w:eastAsiaTheme="minorHAnsi"/>
          <w:color w:val="000000"/>
          <w:sz w:val="24"/>
          <w:lang w:eastAsia="en-US"/>
        </w:rPr>
        <w:t xml:space="preserve"> </w:t>
      </w:r>
      <w:r w:rsidR="00CF62D7" w:rsidRPr="00D868D9">
        <w:rPr>
          <w:color w:val="000000"/>
          <w:sz w:val="24"/>
        </w:rPr>
        <w:t>Desenvolver a educação tecnológica de excelência por meio do ensino, pesquisa e extensão, interagindo de forma ética, sustentável, produtiva e inovadora com a comunidade para o avanço do conhecimento e da sociedade.</w:t>
      </w:r>
    </w:p>
    <w:p w:rsidR="00D868D9" w:rsidRPr="00D868D9" w:rsidRDefault="00D868D9" w:rsidP="00D868D9">
      <w:pPr>
        <w:spacing w:line="276" w:lineRule="auto"/>
        <w:rPr>
          <w:rFonts w:eastAsiaTheme="minorHAnsi"/>
          <w:b/>
          <w:color w:val="000000"/>
          <w:sz w:val="24"/>
          <w:lang w:eastAsia="en-US"/>
        </w:rPr>
      </w:pPr>
      <w:r w:rsidRPr="00D868D9">
        <w:rPr>
          <w:rFonts w:eastAsiaTheme="minorHAnsi"/>
          <w:b/>
          <w:color w:val="000000"/>
          <w:sz w:val="24"/>
          <w:lang w:eastAsia="en-US"/>
        </w:rPr>
        <w:t>Valores:</w:t>
      </w:r>
    </w:p>
    <w:p w:rsidR="00D868D9" w:rsidRPr="00D868D9" w:rsidRDefault="00D868D9" w:rsidP="00D868D9">
      <w:pPr>
        <w:spacing w:line="276" w:lineRule="auto"/>
        <w:ind w:left="708"/>
        <w:rPr>
          <w:rFonts w:eastAsiaTheme="minorHAnsi"/>
          <w:color w:val="000000"/>
          <w:sz w:val="24"/>
          <w:lang w:eastAsia="en-US"/>
        </w:rPr>
      </w:pPr>
      <w:r w:rsidRPr="00D868D9">
        <w:rPr>
          <w:rFonts w:eastAsiaTheme="minorHAnsi"/>
          <w:color w:val="000000"/>
          <w:sz w:val="24"/>
          <w:lang w:eastAsia="en-US"/>
        </w:rPr>
        <w:t>ÉTICA: gerar e manter a credibilidade junto à sociedade.</w:t>
      </w:r>
    </w:p>
    <w:p w:rsidR="00D868D9" w:rsidRPr="00D868D9" w:rsidRDefault="00D868D9" w:rsidP="00D868D9">
      <w:pPr>
        <w:spacing w:line="276" w:lineRule="auto"/>
        <w:ind w:left="708"/>
        <w:rPr>
          <w:rFonts w:eastAsiaTheme="minorHAnsi"/>
          <w:color w:val="000000"/>
          <w:sz w:val="24"/>
          <w:lang w:eastAsia="en-US"/>
        </w:rPr>
      </w:pPr>
      <w:r w:rsidRPr="00D868D9">
        <w:rPr>
          <w:rFonts w:eastAsiaTheme="minorHAnsi"/>
          <w:color w:val="000000"/>
          <w:sz w:val="24"/>
          <w:lang w:eastAsia="en-US"/>
        </w:rPr>
        <w:t>DESENVOLVIMENTO HUMANO: formar o cidadão integrado no contexto social.</w:t>
      </w:r>
    </w:p>
    <w:p w:rsidR="00D868D9" w:rsidRPr="00D868D9" w:rsidRDefault="00D868D9" w:rsidP="00D868D9">
      <w:pPr>
        <w:spacing w:line="276" w:lineRule="auto"/>
        <w:ind w:left="708"/>
        <w:rPr>
          <w:rFonts w:eastAsiaTheme="minorHAnsi"/>
          <w:color w:val="000000"/>
          <w:sz w:val="24"/>
          <w:lang w:eastAsia="en-US"/>
        </w:rPr>
      </w:pPr>
      <w:r w:rsidRPr="00D868D9">
        <w:rPr>
          <w:rFonts w:eastAsiaTheme="minorHAnsi"/>
          <w:color w:val="000000"/>
          <w:sz w:val="24"/>
          <w:lang w:eastAsia="en-US"/>
        </w:rPr>
        <w:t>INTEGRAÇÃO SOCIAL: realizar ações interativas com a sociedade para o desenvolvimento social e tecnológico.</w:t>
      </w:r>
    </w:p>
    <w:p w:rsidR="00D868D9" w:rsidRPr="00D868D9" w:rsidRDefault="00D868D9" w:rsidP="00D868D9">
      <w:pPr>
        <w:spacing w:line="276" w:lineRule="auto"/>
        <w:ind w:left="708"/>
        <w:rPr>
          <w:rFonts w:eastAsiaTheme="minorHAnsi"/>
          <w:color w:val="000000"/>
          <w:sz w:val="24"/>
          <w:lang w:eastAsia="en-US"/>
        </w:rPr>
      </w:pPr>
      <w:r w:rsidRPr="00D868D9">
        <w:rPr>
          <w:rFonts w:eastAsiaTheme="minorHAnsi"/>
          <w:color w:val="000000"/>
          <w:sz w:val="24"/>
          <w:lang w:eastAsia="en-US"/>
        </w:rPr>
        <w:t>INOVAÇÃO: efetuar a mudança por meio da postura empreendedora.</w:t>
      </w:r>
    </w:p>
    <w:p w:rsidR="00D868D9" w:rsidRPr="00D868D9" w:rsidRDefault="00D868D9" w:rsidP="00D868D9">
      <w:pPr>
        <w:spacing w:line="276" w:lineRule="auto"/>
        <w:ind w:left="708"/>
        <w:rPr>
          <w:rFonts w:eastAsiaTheme="minorHAnsi"/>
          <w:color w:val="000000"/>
          <w:sz w:val="24"/>
          <w:lang w:eastAsia="en-US"/>
        </w:rPr>
      </w:pPr>
      <w:r w:rsidRPr="00D868D9">
        <w:rPr>
          <w:rFonts w:eastAsiaTheme="minorHAnsi"/>
          <w:color w:val="000000"/>
          <w:sz w:val="24"/>
          <w:lang w:eastAsia="en-US"/>
        </w:rPr>
        <w:t>QUALIDADE e EXCELÊNCIA: promover a melhoria contínua dos serviços oferecidos para a satisfação da sociedade.</w:t>
      </w:r>
    </w:p>
    <w:p w:rsidR="00D868D9" w:rsidRPr="00D868D9" w:rsidRDefault="00D868D9" w:rsidP="00D868D9">
      <w:pPr>
        <w:spacing w:line="276" w:lineRule="auto"/>
        <w:ind w:left="708"/>
        <w:rPr>
          <w:rFonts w:eastAsiaTheme="minorHAnsi"/>
          <w:color w:val="000000"/>
          <w:sz w:val="24"/>
          <w:lang w:eastAsia="en-US"/>
        </w:rPr>
      </w:pPr>
      <w:r w:rsidRPr="00D868D9">
        <w:rPr>
          <w:rFonts w:eastAsiaTheme="minorHAnsi"/>
          <w:color w:val="000000"/>
          <w:sz w:val="24"/>
          <w:lang w:eastAsia="en-US"/>
        </w:rPr>
        <w:t>SUSTENTABILIDADE: assegurar que todas as ações se observem sustentáveis nas dimensões sociais, ambientais e econômicas.</w:t>
      </w:r>
    </w:p>
    <w:p w:rsidR="00D868D9" w:rsidRDefault="00D868D9" w:rsidP="00D868D9">
      <w:pPr>
        <w:rPr>
          <w:rFonts w:eastAsiaTheme="minorHAnsi"/>
          <w:color w:val="000000"/>
          <w:sz w:val="24"/>
          <w:lang w:eastAsia="en-US"/>
        </w:rPr>
      </w:pPr>
    </w:p>
    <w:p w:rsidR="00CF62D7" w:rsidRPr="007B43A3" w:rsidRDefault="00CF62D7" w:rsidP="007B43A3">
      <w:pPr>
        <w:rPr>
          <w:b/>
          <w:sz w:val="24"/>
          <w:szCs w:val="24"/>
        </w:rPr>
      </w:pPr>
      <w:r w:rsidRPr="007B43A3">
        <w:rPr>
          <w:b/>
          <w:sz w:val="24"/>
          <w:szCs w:val="24"/>
        </w:rPr>
        <w:t>Missão da Ouvidoria</w:t>
      </w:r>
    </w:p>
    <w:p w:rsidR="00CF62D7" w:rsidRPr="007B43A3" w:rsidRDefault="00CF62D7" w:rsidP="007B43A3">
      <w:pPr>
        <w:rPr>
          <w:sz w:val="24"/>
          <w:szCs w:val="24"/>
        </w:rPr>
      </w:pPr>
      <w:r w:rsidRPr="007B43A3">
        <w:rPr>
          <w:sz w:val="24"/>
          <w:szCs w:val="24"/>
        </w:rPr>
        <w:t>Oportunizar a participação social do cidadão, ouvindo, acompanhando e garantindo o direito de resposta as suas demandas visando a melhoria dos serviços prestados pela instituição.</w:t>
      </w:r>
    </w:p>
    <w:p w:rsidR="00CF62D7" w:rsidRPr="00D868D9" w:rsidRDefault="00CF62D7" w:rsidP="00D868D9">
      <w:pPr>
        <w:rPr>
          <w:rFonts w:eastAsiaTheme="minorHAnsi"/>
          <w:color w:val="000000"/>
          <w:sz w:val="24"/>
          <w:lang w:eastAsia="en-US"/>
        </w:rPr>
      </w:pPr>
    </w:p>
    <w:p w:rsidR="00D868D9" w:rsidRPr="00D868D9" w:rsidRDefault="00D868D9" w:rsidP="00D868D9">
      <w:pPr>
        <w:ind w:hanging="90"/>
        <w:rPr>
          <w:rFonts w:eastAsiaTheme="minorHAnsi"/>
          <w:b/>
          <w:color w:val="000000"/>
          <w:sz w:val="24"/>
          <w:lang w:eastAsia="en-US"/>
        </w:rPr>
      </w:pPr>
      <w:r w:rsidRPr="00D868D9">
        <w:rPr>
          <w:rFonts w:eastAsiaTheme="minorHAnsi"/>
          <w:b/>
          <w:color w:val="000000"/>
          <w:sz w:val="24"/>
          <w:lang w:eastAsia="en-US"/>
        </w:rPr>
        <w:t>Dimensões e Metas Gerais</w:t>
      </w:r>
    </w:p>
    <w:p w:rsidR="00D868D9" w:rsidRPr="00D868D9" w:rsidRDefault="00CF62D7" w:rsidP="00D868D9">
      <w:pPr>
        <w:spacing w:line="276" w:lineRule="auto"/>
        <w:rPr>
          <w:rFonts w:eastAsiaTheme="minorHAnsi"/>
          <w:color w:val="000000"/>
          <w:sz w:val="24"/>
          <w:lang w:eastAsia="en-US"/>
        </w:rPr>
      </w:pPr>
      <w:r>
        <w:rPr>
          <w:rFonts w:eastAsiaTheme="minorHAnsi"/>
          <w:color w:val="000000"/>
          <w:sz w:val="24"/>
          <w:lang w:eastAsia="en-US"/>
        </w:rPr>
        <w:t>Os Eixos</w:t>
      </w:r>
      <w:r w:rsidR="00D868D9" w:rsidRPr="00D868D9">
        <w:rPr>
          <w:rFonts w:eastAsiaTheme="minorHAnsi"/>
          <w:color w:val="000000"/>
          <w:sz w:val="24"/>
          <w:lang w:eastAsia="en-US"/>
        </w:rPr>
        <w:t xml:space="preserve"> e objetivos gerais da UTFPR são discutidos e ajustados a cada cinco anos quando da elaboração do Plano estratégico e Plano de Desenvolvimento Institucional (PDI) os </w:t>
      </w:r>
      <w:proofErr w:type="gramStart"/>
      <w:r w:rsidR="00D868D9" w:rsidRPr="00D868D9">
        <w:rPr>
          <w:rFonts w:eastAsiaTheme="minorHAnsi"/>
          <w:color w:val="000000"/>
          <w:sz w:val="24"/>
          <w:lang w:eastAsia="en-US"/>
        </w:rPr>
        <w:t>quais  orientam</w:t>
      </w:r>
      <w:proofErr w:type="gramEnd"/>
      <w:r w:rsidR="00D868D9" w:rsidRPr="00D868D9">
        <w:rPr>
          <w:rFonts w:eastAsiaTheme="minorHAnsi"/>
          <w:color w:val="000000"/>
          <w:sz w:val="24"/>
          <w:lang w:eastAsia="en-US"/>
        </w:rPr>
        <w:t xml:space="preserve"> os projetos, programas e ações em atendimento ao Projeto Político-Pedagógico Institucional (PPI), além das diretrizes definidas pelas suas normatizações legais, estatutárias, regimentais e programas governamentais.</w:t>
      </w:r>
    </w:p>
    <w:p w:rsidR="00D868D9" w:rsidRPr="00D868D9" w:rsidRDefault="00D868D9" w:rsidP="00D868D9">
      <w:pPr>
        <w:ind w:firstLine="708"/>
        <w:rPr>
          <w:rFonts w:eastAsiaTheme="minorHAnsi"/>
          <w:color w:val="000000"/>
          <w:sz w:val="24"/>
          <w:lang w:eastAsia="en-US"/>
        </w:rPr>
      </w:pPr>
    </w:p>
    <w:p w:rsidR="00D868D9" w:rsidRPr="00D868D9" w:rsidRDefault="00CF62D7" w:rsidP="00D868D9">
      <w:pPr>
        <w:rPr>
          <w:rFonts w:eastAsiaTheme="minorHAnsi"/>
          <w:i/>
          <w:color w:val="000000"/>
          <w:sz w:val="24"/>
          <w:lang w:eastAsia="en-US"/>
        </w:rPr>
      </w:pPr>
      <w:r>
        <w:rPr>
          <w:rFonts w:eastAsiaTheme="minorHAnsi"/>
          <w:i/>
          <w:color w:val="000000"/>
          <w:sz w:val="24"/>
          <w:lang w:eastAsia="en-US"/>
        </w:rPr>
        <w:lastRenderedPageBreak/>
        <w:t>Os Eixos</w:t>
      </w:r>
      <w:r w:rsidR="00D868D9" w:rsidRPr="00D868D9">
        <w:rPr>
          <w:rFonts w:eastAsiaTheme="minorHAnsi"/>
          <w:i/>
          <w:color w:val="000000"/>
          <w:sz w:val="24"/>
          <w:lang w:eastAsia="en-US"/>
        </w:rPr>
        <w:t xml:space="preserve"> estabelecidas para o período 201</w:t>
      </w:r>
      <w:r>
        <w:rPr>
          <w:rFonts w:eastAsiaTheme="minorHAnsi"/>
          <w:i/>
          <w:color w:val="000000"/>
          <w:sz w:val="24"/>
          <w:lang w:eastAsia="en-US"/>
        </w:rPr>
        <w:t>8-2022</w:t>
      </w:r>
    </w:p>
    <w:p w:rsidR="00D868D9" w:rsidRPr="00D868D9" w:rsidRDefault="00D868D9" w:rsidP="00D868D9">
      <w:pPr>
        <w:rPr>
          <w:rFonts w:eastAsiaTheme="minorHAnsi"/>
          <w:color w:val="000000"/>
          <w:sz w:val="24"/>
          <w:lang w:eastAsia="en-US"/>
        </w:rPr>
      </w:pPr>
    </w:p>
    <w:p w:rsidR="00D868D9" w:rsidRPr="00D868D9" w:rsidRDefault="00D868D9" w:rsidP="00D868D9">
      <w:pPr>
        <w:spacing w:line="276" w:lineRule="auto"/>
        <w:rPr>
          <w:rFonts w:eastAsiaTheme="minorHAnsi"/>
          <w:color w:val="000000"/>
          <w:sz w:val="24"/>
          <w:lang w:eastAsia="en-US"/>
        </w:rPr>
      </w:pPr>
      <w:r w:rsidRPr="00D868D9">
        <w:rPr>
          <w:rFonts w:eastAsiaTheme="minorHAnsi"/>
          <w:color w:val="000000"/>
          <w:sz w:val="24"/>
          <w:lang w:eastAsia="en-US"/>
        </w:rPr>
        <w:t>A elaboração do planejamento da UTFPR denominado Plano de Desenvolvimento Institucional</w:t>
      </w:r>
      <w:r w:rsidR="007B43A3">
        <w:rPr>
          <w:rFonts w:eastAsiaTheme="minorHAnsi"/>
          <w:color w:val="000000"/>
          <w:sz w:val="24"/>
          <w:lang w:eastAsia="en-US"/>
        </w:rPr>
        <w:t>- PDI</w:t>
      </w:r>
      <w:r w:rsidRPr="00D868D9">
        <w:rPr>
          <w:rFonts w:eastAsiaTheme="minorHAnsi"/>
          <w:color w:val="000000"/>
          <w:sz w:val="24"/>
          <w:lang w:eastAsia="en-US"/>
        </w:rPr>
        <w:t>, para o período 201</w:t>
      </w:r>
      <w:r w:rsidR="00CF62D7">
        <w:rPr>
          <w:rFonts w:eastAsiaTheme="minorHAnsi"/>
          <w:color w:val="000000"/>
          <w:sz w:val="24"/>
          <w:lang w:eastAsia="en-US"/>
        </w:rPr>
        <w:t>8</w:t>
      </w:r>
      <w:r w:rsidRPr="00D868D9">
        <w:rPr>
          <w:rFonts w:eastAsiaTheme="minorHAnsi"/>
          <w:color w:val="000000"/>
          <w:sz w:val="24"/>
          <w:lang w:eastAsia="en-US"/>
        </w:rPr>
        <w:t>-</w:t>
      </w:r>
      <w:r w:rsidR="00CF62D7">
        <w:rPr>
          <w:rFonts w:eastAsiaTheme="minorHAnsi"/>
          <w:color w:val="000000"/>
          <w:sz w:val="24"/>
          <w:lang w:eastAsia="en-US"/>
        </w:rPr>
        <w:t>2022</w:t>
      </w:r>
      <w:r w:rsidRPr="00D868D9">
        <w:rPr>
          <w:rFonts w:eastAsiaTheme="minorHAnsi"/>
          <w:color w:val="000000"/>
          <w:sz w:val="24"/>
          <w:lang w:eastAsia="en-US"/>
        </w:rPr>
        <w:t xml:space="preserve"> teve como referência a Missão, a Visão, os Valores e as Metas, considerados componentes permanentes e referenciais na definição das suas políticas, planos e ações.</w:t>
      </w:r>
    </w:p>
    <w:p w:rsidR="00D868D9" w:rsidRPr="00D868D9" w:rsidRDefault="00D868D9" w:rsidP="00D868D9">
      <w:pPr>
        <w:spacing w:line="276" w:lineRule="auto"/>
        <w:rPr>
          <w:rFonts w:eastAsiaTheme="minorHAnsi"/>
          <w:color w:val="000000"/>
          <w:sz w:val="24"/>
          <w:lang w:eastAsia="en-US"/>
        </w:rPr>
      </w:pPr>
      <w:r w:rsidRPr="00D868D9">
        <w:rPr>
          <w:rFonts w:eastAsiaTheme="minorHAnsi"/>
          <w:color w:val="000000"/>
          <w:sz w:val="24"/>
          <w:lang w:eastAsia="en-US"/>
        </w:rPr>
        <w:t xml:space="preserve">O planejamento foi construído em </w:t>
      </w:r>
      <w:r w:rsidR="00CF62D7">
        <w:rPr>
          <w:rFonts w:eastAsiaTheme="minorHAnsi"/>
          <w:color w:val="000000"/>
          <w:sz w:val="24"/>
          <w:lang w:eastAsia="en-US"/>
        </w:rPr>
        <w:t>5 eixos</w:t>
      </w:r>
      <w:r w:rsidRPr="00D868D9">
        <w:rPr>
          <w:rFonts w:eastAsiaTheme="minorHAnsi"/>
          <w:color w:val="000000"/>
          <w:sz w:val="24"/>
          <w:lang w:eastAsia="en-US"/>
        </w:rPr>
        <w:t>, tomando como referencias o estabelecido no Sistema Nacional de Avaliação da Educação Superior (SINAES). Estas 10 dimensões foram realocadas em 5 Eixos de acordo com a nova denominação e suas definições, foram estabelecidas as Metas, Cronogramas e responsabilidades pela execução e acompanhamento.</w:t>
      </w:r>
    </w:p>
    <w:p w:rsidR="00D868D9" w:rsidRPr="00D868D9" w:rsidRDefault="00D868D9" w:rsidP="00D868D9">
      <w:pPr>
        <w:spacing w:line="276" w:lineRule="auto"/>
        <w:rPr>
          <w:rFonts w:eastAsiaTheme="minorHAnsi"/>
          <w:color w:val="000000"/>
          <w:sz w:val="24"/>
          <w:lang w:eastAsia="en-US"/>
        </w:rPr>
      </w:pPr>
    </w:p>
    <w:p w:rsidR="00D868D9" w:rsidRPr="00D868D9" w:rsidRDefault="00D868D9" w:rsidP="00D868D9">
      <w:pPr>
        <w:spacing w:line="276" w:lineRule="auto"/>
        <w:rPr>
          <w:rFonts w:eastAsiaTheme="minorHAnsi"/>
          <w:b/>
          <w:color w:val="000000"/>
          <w:sz w:val="24"/>
          <w:lang w:eastAsia="en-US"/>
        </w:rPr>
      </w:pPr>
      <w:r w:rsidRPr="00D868D9">
        <w:rPr>
          <w:rFonts w:eastAsiaTheme="minorHAnsi"/>
          <w:b/>
          <w:color w:val="000000"/>
          <w:sz w:val="24"/>
          <w:lang w:eastAsia="en-US"/>
        </w:rPr>
        <w:t>EIXO 1: PLANEJAMENTO E AVALIAÇÃO INSTITUCIONAL</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8 - Planejamento e avaliação, especialmente em relação aos processos, resultados e eficácia da Autoavaliação Institucional.</w:t>
      </w:r>
    </w:p>
    <w:p w:rsidR="007B43A3" w:rsidRDefault="007B43A3" w:rsidP="00D868D9">
      <w:pPr>
        <w:spacing w:line="276" w:lineRule="auto"/>
        <w:rPr>
          <w:rFonts w:eastAsiaTheme="minorHAnsi"/>
          <w:b/>
          <w:color w:val="000000"/>
          <w:sz w:val="24"/>
          <w:lang w:eastAsia="en-US"/>
        </w:rPr>
      </w:pPr>
    </w:p>
    <w:p w:rsidR="00D868D9" w:rsidRPr="00D868D9" w:rsidRDefault="00D868D9" w:rsidP="00D868D9">
      <w:pPr>
        <w:spacing w:line="276" w:lineRule="auto"/>
        <w:rPr>
          <w:rFonts w:eastAsiaTheme="minorHAnsi"/>
          <w:b/>
          <w:color w:val="000000"/>
          <w:sz w:val="24"/>
          <w:lang w:eastAsia="en-US"/>
        </w:rPr>
      </w:pPr>
      <w:r w:rsidRPr="00D868D9">
        <w:rPr>
          <w:rFonts w:eastAsiaTheme="minorHAnsi"/>
          <w:b/>
          <w:color w:val="000000"/>
          <w:sz w:val="24"/>
          <w:lang w:eastAsia="en-US"/>
        </w:rPr>
        <w:t>EIXO 2: DESENVOLVIMENTO INSTITUCIONAL</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1 - A Missão e o Plano de Desenvolvimento Institucional.</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3 - A responsabilidade social da instituição, considerada especialmente no que se refere à sua contribuição em relação à inclusão social, ao desenvolvimento econômico e social, à defesa do meio ambiente, da memória cultural, da produção artística e do patrimônio cultural.</w:t>
      </w:r>
    </w:p>
    <w:p w:rsidR="007B43A3" w:rsidRDefault="007B43A3" w:rsidP="00D868D9">
      <w:pPr>
        <w:spacing w:line="276" w:lineRule="auto"/>
        <w:rPr>
          <w:rFonts w:eastAsiaTheme="minorHAnsi"/>
          <w:b/>
          <w:color w:val="000000"/>
          <w:sz w:val="24"/>
          <w:lang w:eastAsia="en-US"/>
        </w:rPr>
      </w:pPr>
    </w:p>
    <w:p w:rsidR="00D868D9" w:rsidRPr="00D868D9" w:rsidRDefault="00D868D9" w:rsidP="00D868D9">
      <w:pPr>
        <w:spacing w:line="276" w:lineRule="auto"/>
        <w:rPr>
          <w:rFonts w:eastAsiaTheme="minorHAnsi"/>
          <w:b/>
          <w:color w:val="000000"/>
          <w:sz w:val="24"/>
          <w:lang w:eastAsia="en-US"/>
        </w:rPr>
      </w:pPr>
      <w:r w:rsidRPr="00D868D9">
        <w:rPr>
          <w:rFonts w:eastAsiaTheme="minorHAnsi"/>
          <w:b/>
          <w:color w:val="000000"/>
          <w:sz w:val="24"/>
          <w:lang w:eastAsia="en-US"/>
        </w:rPr>
        <w:t>EIXO 3: POLÍTICAS ACADÊMICAS</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2 - A política para o ensino, a pesquisa, a pós-graduação, a extensão e as respectivas normas de operacionalização, incluídos os procedimentos para estímulo à produção acadêmica, as bolsas de pesquisa, de monitoria e demais modalidades.</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4 - A comunicação com a sociedade tanto interna com externa.</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9 - Políticas de atendimento aos estudantes.</w:t>
      </w:r>
    </w:p>
    <w:p w:rsidR="007B43A3" w:rsidRDefault="007B43A3" w:rsidP="00D868D9">
      <w:pPr>
        <w:spacing w:line="276" w:lineRule="auto"/>
        <w:rPr>
          <w:rFonts w:eastAsiaTheme="minorHAnsi"/>
          <w:b/>
          <w:color w:val="000000"/>
          <w:sz w:val="24"/>
          <w:lang w:eastAsia="en-US"/>
        </w:rPr>
      </w:pPr>
    </w:p>
    <w:p w:rsidR="00D868D9" w:rsidRPr="00D868D9" w:rsidRDefault="00D868D9" w:rsidP="00D868D9">
      <w:pPr>
        <w:spacing w:line="276" w:lineRule="auto"/>
        <w:rPr>
          <w:rFonts w:eastAsiaTheme="minorHAnsi"/>
          <w:b/>
          <w:color w:val="000000"/>
          <w:sz w:val="24"/>
          <w:lang w:eastAsia="en-US"/>
        </w:rPr>
      </w:pPr>
      <w:r w:rsidRPr="00D868D9">
        <w:rPr>
          <w:rFonts w:eastAsiaTheme="minorHAnsi"/>
          <w:b/>
          <w:color w:val="000000"/>
          <w:sz w:val="24"/>
          <w:lang w:eastAsia="en-US"/>
        </w:rPr>
        <w:t>EIXO 4: POLÍTICAS DE GESTÃO</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5 - As políticas de pessoal, de carreiras do corpo docente e corpo técnico-administrativo, seu aperfeiçoamento, desenvolvimento profissional e suas condições de trabalho.</w:t>
      </w:r>
    </w:p>
    <w:p w:rsidR="007B43A3" w:rsidRDefault="007B43A3" w:rsidP="00D868D9">
      <w:pPr>
        <w:autoSpaceDE w:val="0"/>
        <w:autoSpaceDN w:val="0"/>
        <w:adjustRightInd w:val="0"/>
        <w:spacing w:line="276" w:lineRule="auto"/>
        <w:rPr>
          <w:rFonts w:eastAsiaTheme="minorHAnsi"/>
          <w:color w:val="000000"/>
          <w:sz w:val="24"/>
          <w:lang w:eastAsia="en-US"/>
        </w:rPr>
      </w:pPr>
    </w:p>
    <w:p w:rsidR="007B43A3" w:rsidRDefault="007B43A3" w:rsidP="00D868D9">
      <w:pPr>
        <w:autoSpaceDE w:val="0"/>
        <w:autoSpaceDN w:val="0"/>
        <w:adjustRightInd w:val="0"/>
        <w:spacing w:line="276" w:lineRule="auto"/>
        <w:rPr>
          <w:rFonts w:eastAsiaTheme="minorHAnsi"/>
          <w:color w:val="000000"/>
          <w:sz w:val="24"/>
          <w:lang w:eastAsia="en-US"/>
        </w:rPr>
      </w:pPr>
    </w:p>
    <w:p w:rsidR="007B43A3" w:rsidRDefault="007B43A3" w:rsidP="00D868D9">
      <w:pPr>
        <w:autoSpaceDE w:val="0"/>
        <w:autoSpaceDN w:val="0"/>
        <w:adjustRightInd w:val="0"/>
        <w:spacing w:line="276" w:lineRule="auto"/>
        <w:rPr>
          <w:rFonts w:eastAsiaTheme="minorHAnsi"/>
          <w:color w:val="000000"/>
          <w:sz w:val="24"/>
          <w:lang w:eastAsia="en-US"/>
        </w:rPr>
      </w:pPr>
    </w:p>
    <w:p w:rsidR="007B43A3" w:rsidRDefault="007B43A3" w:rsidP="00D868D9">
      <w:pPr>
        <w:autoSpaceDE w:val="0"/>
        <w:autoSpaceDN w:val="0"/>
        <w:adjustRightInd w:val="0"/>
        <w:spacing w:line="276" w:lineRule="auto"/>
        <w:rPr>
          <w:rFonts w:eastAsiaTheme="minorHAnsi"/>
          <w:color w:val="000000"/>
          <w:sz w:val="24"/>
          <w:lang w:eastAsia="en-US"/>
        </w:rPr>
      </w:pP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6 - Organização e gestão da instituição, especialmente quanto ao funcionamento e representatividade dos colegiados, sua independência e autonomia na relação com a mantenedora, e a participação dos segmentos da comunidade universitária nos processos decisórios.</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10 - Sustentabilidade financeira, tendo em vista o significado social da continuidade dos compromissos na oferta da educação superior.</w:t>
      </w:r>
    </w:p>
    <w:p w:rsidR="00D868D9" w:rsidRPr="00D868D9" w:rsidRDefault="00D868D9" w:rsidP="00D868D9">
      <w:pPr>
        <w:autoSpaceDE w:val="0"/>
        <w:autoSpaceDN w:val="0"/>
        <w:adjustRightInd w:val="0"/>
        <w:spacing w:line="276" w:lineRule="auto"/>
        <w:rPr>
          <w:rFonts w:eastAsiaTheme="minorHAnsi"/>
          <w:color w:val="000000"/>
          <w:sz w:val="24"/>
          <w:lang w:eastAsia="en-US"/>
        </w:rPr>
      </w:pPr>
    </w:p>
    <w:p w:rsidR="00D868D9" w:rsidRPr="00D868D9" w:rsidRDefault="00D868D9" w:rsidP="00D868D9">
      <w:pPr>
        <w:spacing w:line="276" w:lineRule="auto"/>
        <w:rPr>
          <w:rFonts w:eastAsiaTheme="minorHAnsi"/>
          <w:b/>
          <w:color w:val="000000"/>
          <w:sz w:val="24"/>
          <w:lang w:eastAsia="en-US"/>
        </w:rPr>
      </w:pPr>
      <w:r w:rsidRPr="00D868D9">
        <w:rPr>
          <w:rFonts w:eastAsiaTheme="minorHAnsi"/>
          <w:b/>
          <w:color w:val="000000"/>
          <w:sz w:val="24"/>
          <w:lang w:eastAsia="en-US"/>
        </w:rPr>
        <w:t>EIXO 5: INFRAESTRUTURA FÍSICA</w:t>
      </w: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Dimensão 7 – Infraestrutura física, especialmente a de ensino e de pesquisa, biblioteca, recursos de informação e comunicação.</w:t>
      </w:r>
    </w:p>
    <w:p w:rsidR="00D868D9" w:rsidRDefault="00D868D9" w:rsidP="00D868D9">
      <w:pPr>
        <w:spacing w:line="276" w:lineRule="auto"/>
        <w:rPr>
          <w:rFonts w:eastAsiaTheme="minorHAnsi"/>
          <w:color w:val="000000"/>
          <w:lang w:eastAsia="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2E3" w:themeFill="accent1" w:themeFillTint="33"/>
        <w:tblLook w:val="04A0" w:firstRow="1" w:lastRow="0" w:firstColumn="1" w:lastColumn="0" w:noHBand="0" w:noVBand="1"/>
      </w:tblPr>
      <w:tblGrid>
        <w:gridCol w:w="4605"/>
        <w:gridCol w:w="4606"/>
      </w:tblGrid>
      <w:tr w:rsidR="00D868D9" w:rsidTr="005E4901">
        <w:tc>
          <w:tcPr>
            <w:tcW w:w="4605" w:type="dxa"/>
            <w:shd w:val="clear" w:color="auto" w:fill="B3B3B7" w:themeFill="text2" w:themeFillTint="66"/>
            <w:vAlign w:val="center"/>
          </w:tcPr>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OBJETIVOS</w:t>
            </w:r>
          </w:p>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DA </w:t>
            </w:r>
          </w:p>
          <w:p w:rsidR="00D868D9" w:rsidRDefault="00D868D9" w:rsidP="005E4901">
            <w:pPr>
              <w:jc w:val="right"/>
              <w:rPr>
                <w:rFonts w:eastAsiaTheme="minorHAnsi"/>
                <w:color w:val="000000"/>
                <w:lang w:eastAsia="en-US"/>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OUVIDORIA</w:t>
            </w:r>
          </w:p>
        </w:tc>
        <w:tc>
          <w:tcPr>
            <w:tcW w:w="4606" w:type="dxa"/>
            <w:shd w:val="clear" w:color="auto" w:fill="auto"/>
          </w:tcPr>
          <w:p w:rsidR="00D868D9" w:rsidRDefault="00D868D9" w:rsidP="005E4901">
            <w:pPr>
              <w:spacing w:before="240"/>
              <w:rPr>
                <w:rFonts w:eastAsiaTheme="minorHAnsi"/>
                <w:color w:val="000000"/>
                <w:lang w:eastAsia="en-US"/>
              </w:rPr>
            </w:pPr>
          </w:p>
        </w:tc>
      </w:tr>
    </w:tbl>
    <w:p w:rsidR="00D868D9" w:rsidRDefault="00D868D9" w:rsidP="00D868D9">
      <w:pPr>
        <w:pStyle w:val="Default"/>
        <w:jc w:val="both"/>
        <w:rPr>
          <w:rFonts w:asciiTheme="minorHAnsi" w:hAnsiTheme="minorHAnsi"/>
        </w:rPr>
      </w:pPr>
    </w:p>
    <w:p w:rsidR="00D868D9" w:rsidRDefault="00D868D9" w:rsidP="00D868D9">
      <w:pPr>
        <w:pStyle w:val="Default"/>
        <w:jc w:val="both"/>
        <w:rPr>
          <w:rFonts w:asciiTheme="minorHAnsi" w:hAnsiTheme="minorHAnsi"/>
        </w:rPr>
      </w:pPr>
    </w:p>
    <w:p w:rsidR="00D868D9" w:rsidRPr="00D868D9" w:rsidRDefault="00D868D9" w:rsidP="00D868D9">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A Ouvidoria da UTFPR, órgão interno, vinculado à Reitoria, tem por finalidade:</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336"/>
        <w:gridCol w:w="8341"/>
      </w:tblGrid>
      <w:tr w:rsidR="00D868D9" w:rsidRPr="00D868D9" w:rsidTr="005E4901">
        <w:tc>
          <w:tcPr>
            <w:tcW w:w="426" w:type="dxa"/>
          </w:tcPr>
          <w:p w:rsidR="007B43A3" w:rsidRDefault="007B43A3" w:rsidP="005E4901">
            <w:pPr>
              <w:autoSpaceDE w:val="0"/>
              <w:autoSpaceDN w:val="0"/>
              <w:adjustRightInd w:val="0"/>
              <w:spacing w:line="276" w:lineRule="auto"/>
              <w:rPr>
                <w:rFonts w:eastAsiaTheme="minorHAnsi"/>
                <w:color w:val="000000"/>
                <w:sz w:val="24"/>
                <w:lang w:eastAsia="en-US"/>
              </w:rPr>
            </w:pPr>
          </w:p>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I</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Agir com presteza e imparcialidade;</w:t>
            </w:r>
          </w:p>
        </w:tc>
      </w:tr>
      <w:tr w:rsidR="00D868D9" w:rsidRPr="00D868D9" w:rsidTr="005E4901">
        <w:tc>
          <w:tcPr>
            <w:tcW w:w="42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II</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Garantir ética e transparência ao cidadão;</w:t>
            </w:r>
          </w:p>
        </w:tc>
      </w:tr>
      <w:tr w:rsidR="00D868D9" w:rsidRPr="00D868D9" w:rsidTr="005E4901">
        <w:tc>
          <w:tcPr>
            <w:tcW w:w="42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III</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Possibilitar o direito à manifestação dos usuários sobre os serviços prestados pela UTFPR, assegurando-lhes o exame de suas reivindicações;</w:t>
            </w:r>
          </w:p>
        </w:tc>
      </w:tr>
      <w:tr w:rsidR="00D868D9" w:rsidRPr="00D868D9" w:rsidTr="005E4901">
        <w:tc>
          <w:tcPr>
            <w:tcW w:w="42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IV</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Buscar a melhoria da qualidade e a eficiência nos serviços prestados pela UTFPR;</w:t>
            </w:r>
          </w:p>
        </w:tc>
      </w:tr>
      <w:tr w:rsidR="00D868D9" w:rsidRPr="00D868D9" w:rsidTr="005E4901">
        <w:tc>
          <w:tcPr>
            <w:tcW w:w="42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V</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Construir e incentivar a prática da cidadania ao permitir a participação do corpo discente, docente, técnico-administrativo e da comunidade externa na administração do processo de prestação de serviços da UTFPR;</w:t>
            </w:r>
          </w:p>
        </w:tc>
      </w:tr>
      <w:tr w:rsidR="00D868D9" w:rsidRPr="00D868D9" w:rsidTr="005E4901">
        <w:tc>
          <w:tcPr>
            <w:tcW w:w="42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VI</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Garantir o direito à informação, orientando como o usuário poderá obtê-la;</w:t>
            </w:r>
          </w:p>
        </w:tc>
      </w:tr>
      <w:tr w:rsidR="00D868D9" w:rsidRPr="00D868D9" w:rsidTr="005E4901">
        <w:tc>
          <w:tcPr>
            <w:tcW w:w="42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VII</w:t>
            </w:r>
          </w:p>
        </w:tc>
        <w:tc>
          <w:tcPr>
            <w:tcW w:w="336"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w:t>
            </w:r>
          </w:p>
        </w:tc>
        <w:tc>
          <w:tcPr>
            <w:tcW w:w="8341" w:type="dxa"/>
          </w:tcPr>
          <w:p w:rsidR="00D868D9" w:rsidRPr="00D868D9" w:rsidRDefault="00D868D9" w:rsidP="005E4901">
            <w:pPr>
              <w:autoSpaceDE w:val="0"/>
              <w:autoSpaceDN w:val="0"/>
              <w:adjustRightInd w:val="0"/>
              <w:spacing w:line="276" w:lineRule="auto"/>
              <w:rPr>
                <w:rFonts w:eastAsiaTheme="minorHAnsi"/>
                <w:color w:val="000000"/>
                <w:sz w:val="24"/>
                <w:lang w:eastAsia="en-US"/>
              </w:rPr>
            </w:pPr>
            <w:r w:rsidRPr="00D868D9">
              <w:rPr>
                <w:rFonts w:eastAsiaTheme="minorHAnsi"/>
                <w:color w:val="000000"/>
                <w:sz w:val="24"/>
                <w:lang w:eastAsia="en-US"/>
              </w:rPr>
              <w:t>Estabelecer o elo entre o cidadão pertencente à comunidade externa ou interna da UTFPR e esta Instituição.</w:t>
            </w:r>
          </w:p>
        </w:tc>
      </w:tr>
    </w:tbl>
    <w:p w:rsidR="00D868D9" w:rsidRPr="004A5FAB" w:rsidRDefault="00D868D9" w:rsidP="00D868D9">
      <w:pPr>
        <w:autoSpaceDE w:val="0"/>
        <w:autoSpaceDN w:val="0"/>
        <w:adjustRightInd w:val="0"/>
        <w:spacing w:line="276" w:lineRule="auto"/>
        <w:rPr>
          <w:rFonts w:eastAsiaTheme="minorHAnsi"/>
          <w:color w:val="000000"/>
          <w:lang w:eastAsia="en-US"/>
        </w:rPr>
      </w:pPr>
    </w:p>
    <w:p w:rsidR="00D868D9" w:rsidRDefault="00D868D9" w:rsidP="00D868D9">
      <w:pPr>
        <w:pStyle w:val="Default"/>
        <w:jc w:val="both"/>
        <w:rPr>
          <w:rFonts w:asciiTheme="minorHAnsi" w:hAnsi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2E3" w:themeFill="accent1" w:themeFillTint="33"/>
        <w:tblLook w:val="04A0" w:firstRow="1" w:lastRow="0" w:firstColumn="1" w:lastColumn="0" w:noHBand="0" w:noVBand="1"/>
      </w:tblPr>
      <w:tblGrid>
        <w:gridCol w:w="4605"/>
        <w:gridCol w:w="4606"/>
      </w:tblGrid>
      <w:tr w:rsidR="00D868D9" w:rsidTr="005E4901">
        <w:tc>
          <w:tcPr>
            <w:tcW w:w="4605" w:type="dxa"/>
            <w:shd w:val="clear" w:color="auto" w:fill="B3B3B7" w:themeFill="text2" w:themeFillTint="66"/>
            <w:vAlign w:val="center"/>
          </w:tcPr>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METAS DA </w:t>
            </w:r>
          </w:p>
          <w:p w:rsidR="00D868D9" w:rsidRDefault="00D868D9" w:rsidP="005E4901">
            <w:pPr>
              <w:jc w:val="right"/>
              <w:rPr>
                <w:rFonts w:eastAsiaTheme="minorHAnsi"/>
                <w:color w:val="000000"/>
                <w:lang w:eastAsia="en-US"/>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OUVIDORIA</w:t>
            </w:r>
          </w:p>
        </w:tc>
        <w:tc>
          <w:tcPr>
            <w:tcW w:w="4606" w:type="dxa"/>
            <w:shd w:val="clear" w:color="auto" w:fill="auto"/>
          </w:tcPr>
          <w:p w:rsidR="00D868D9" w:rsidRDefault="00D868D9" w:rsidP="005E4901">
            <w:pPr>
              <w:spacing w:before="240"/>
              <w:rPr>
                <w:rFonts w:eastAsiaTheme="minorHAnsi"/>
                <w:color w:val="000000"/>
                <w:lang w:eastAsia="en-US"/>
              </w:rPr>
            </w:pPr>
          </w:p>
        </w:tc>
      </w:tr>
    </w:tbl>
    <w:p w:rsidR="00D868D9" w:rsidRDefault="00D868D9" w:rsidP="00D868D9">
      <w:pPr>
        <w:pStyle w:val="Default"/>
        <w:jc w:val="both"/>
        <w:rPr>
          <w:rFonts w:asciiTheme="minorHAnsi" w:hAnsiTheme="minorHAnsi"/>
        </w:rPr>
      </w:pPr>
    </w:p>
    <w:p w:rsidR="00D868D9" w:rsidRDefault="00D868D9" w:rsidP="00D868D9">
      <w:pPr>
        <w:pStyle w:val="Default"/>
        <w:jc w:val="both"/>
        <w:rPr>
          <w:rFonts w:asciiTheme="minorHAnsi" w:hAnsiTheme="minorHAnsi"/>
        </w:rPr>
      </w:pPr>
      <w:r>
        <w:rPr>
          <w:rFonts w:asciiTheme="minorHAnsi" w:hAnsiTheme="minorHAnsi"/>
        </w:rPr>
        <w:t xml:space="preserve">O PDI </w:t>
      </w:r>
      <w:r w:rsidR="00BA6F4B">
        <w:rPr>
          <w:rFonts w:asciiTheme="minorHAnsi" w:hAnsiTheme="minorHAnsi"/>
        </w:rPr>
        <w:t>da UTFPR vigente de 2017</w:t>
      </w:r>
      <w:r>
        <w:rPr>
          <w:rFonts w:asciiTheme="minorHAnsi" w:hAnsiTheme="minorHAnsi"/>
        </w:rPr>
        <w:t xml:space="preserve"> a 20</w:t>
      </w:r>
      <w:r w:rsidR="00BA6F4B">
        <w:rPr>
          <w:rFonts w:asciiTheme="minorHAnsi" w:hAnsiTheme="minorHAnsi"/>
        </w:rPr>
        <w:t>20</w:t>
      </w:r>
      <w:r>
        <w:rPr>
          <w:rFonts w:asciiTheme="minorHAnsi" w:hAnsiTheme="minorHAnsi"/>
        </w:rPr>
        <w:t xml:space="preserve"> determina que, atendendo ao Eixo 3 – Dimensão 4, item 4.1., a meta da ouvidoria seria sua reestruturação desenvolvida pela Reitoria e pela Ouvidoria.</w:t>
      </w:r>
    </w:p>
    <w:p w:rsidR="00D868D9" w:rsidRDefault="00D868D9">
      <w:pPr>
        <w:spacing w:line="276" w:lineRule="auto"/>
        <w:jc w:val="left"/>
        <w:rPr>
          <w:rFonts w:eastAsiaTheme="minorHAnsi" w:cs="Times New Roman"/>
          <w:color w:val="000000"/>
          <w:sz w:val="24"/>
          <w:szCs w:val="24"/>
          <w:lang w:eastAsia="en-US"/>
        </w:rPr>
      </w:pPr>
    </w:p>
    <w:p w:rsidR="008721C3" w:rsidRDefault="008721C3">
      <w:pPr>
        <w:spacing w:line="276" w:lineRule="auto"/>
        <w:jc w:val="left"/>
        <w:rPr>
          <w:rFonts w:eastAsiaTheme="minorHAnsi" w:cs="Times New Roman"/>
          <w:color w:val="000000"/>
          <w:sz w:val="24"/>
          <w:szCs w:val="24"/>
          <w:lang w:eastAsia="en-US"/>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2E3" w:themeFill="accent1" w:themeFillTint="33"/>
        <w:tblLook w:val="04A0" w:firstRow="1" w:lastRow="0" w:firstColumn="1" w:lastColumn="0" w:noHBand="0" w:noVBand="1"/>
      </w:tblPr>
      <w:tblGrid>
        <w:gridCol w:w="108"/>
        <w:gridCol w:w="963"/>
        <w:gridCol w:w="1330"/>
        <w:gridCol w:w="1628"/>
        <w:gridCol w:w="821"/>
        <w:gridCol w:w="290"/>
        <w:gridCol w:w="1056"/>
        <w:gridCol w:w="848"/>
        <w:gridCol w:w="1087"/>
        <w:gridCol w:w="958"/>
        <w:gridCol w:w="422"/>
        <w:gridCol w:w="404"/>
      </w:tblGrid>
      <w:tr w:rsidR="00D868D9" w:rsidTr="008721C3">
        <w:trPr>
          <w:gridBefore w:val="1"/>
          <w:gridAfter w:val="1"/>
          <w:wBefore w:w="108" w:type="dxa"/>
          <w:wAfter w:w="404" w:type="dxa"/>
          <w:trHeight w:val="2025"/>
        </w:trPr>
        <w:tc>
          <w:tcPr>
            <w:tcW w:w="4742" w:type="dxa"/>
            <w:gridSpan w:val="4"/>
            <w:shd w:val="clear" w:color="auto" w:fill="B3B3B7" w:themeFill="text2" w:themeFillTint="66"/>
            <w:vAlign w:val="center"/>
          </w:tcPr>
          <w:p w:rsidR="00D868D9" w:rsidRDefault="00D868D9" w:rsidP="005E4901">
            <w:pPr>
              <w:jc w:val="right"/>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AÇÕES </w:t>
            </w:r>
          </w:p>
          <w:p w:rsidR="00D868D9" w:rsidRDefault="00D868D9" w:rsidP="005E4901">
            <w:pPr>
              <w:jc w:val="right"/>
              <w:rPr>
                <w:rFonts w:eastAsiaTheme="minorHAnsi"/>
                <w:color w:val="000000"/>
                <w:lang w:eastAsia="en-US"/>
              </w:rPr>
            </w:pPr>
            <w:r>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PLANEJADAS ATÉ 20</w:t>
            </w:r>
            <w:r w:rsidR="00CF62D7">
              <w:rPr>
                <w:b/>
                <w:color w:val="F8F8F8"/>
                <w:spacing w:val="30"/>
                <w:sz w:val="28"/>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22</w:t>
            </w:r>
          </w:p>
        </w:tc>
        <w:tc>
          <w:tcPr>
            <w:tcW w:w="4661" w:type="dxa"/>
            <w:gridSpan w:val="6"/>
            <w:shd w:val="clear" w:color="auto" w:fill="auto"/>
          </w:tcPr>
          <w:p w:rsidR="00D868D9" w:rsidRDefault="00D868D9" w:rsidP="005E4901">
            <w:pPr>
              <w:spacing w:before="240"/>
              <w:rPr>
                <w:rFonts w:eastAsiaTheme="minorHAnsi"/>
                <w:color w:val="000000"/>
                <w:lang w:eastAsia="en-US"/>
              </w:rPr>
            </w:pPr>
          </w:p>
          <w:p w:rsidR="00F250EA" w:rsidRDefault="00F250EA" w:rsidP="005E4901">
            <w:pPr>
              <w:spacing w:before="240"/>
              <w:rPr>
                <w:rFonts w:eastAsiaTheme="minorHAnsi"/>
                <w:color w:val="000000"/>
                <w:lang w:eastAsia="en-US"/>
              </w:rPr>
            </w:pPr>
          </w:p>
        </w:tc>
      </w:tr>
      <w:tr w:rsidR="00F250EA" w:rsidRPr="00585ED5" w:rsidTr="008721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1247"/>
        </w:trPr>
        <w:tc>
          <w:tcPr>
            <w:tcW w:w="1071" w:type="dxa"/>
            <w:gridSpan w:val="2"/>
          </w:tcPr>
          <w:p w:rsidR="00F250EA" w:rsidRPr="00585ED5" w:rsidRDefault="00F250EA" w:rsidP="00130CB3">
            <w:pPr>
              <w:rPr>
                <w:sz w:val="16"/>
                <w:szCs w:val="16"/>
              </w:rPr>
            </w:pPr>
            <w:r w:rsidRPr="00585ED5">
              <w:rPr>
                <w:sz w:val="16"/>
                <w:szCs w:val="16"/>
              </w:rPr>
              <w:t>ITEM</w:t>
            </w:r>
          </w:p>
        </w:tc>
        <w:tc>
          <w:tcPr>
            <w:tcW w:w="1330" w:type="dxa"/>
          </w:tcPr>
          <w:p w:rsidR="00F250EA" w:rsidRPr="00585ED5" w:rsidRDefault="00F250EA" w:rsidP="00130CB3">
            <w:pPr>
              <w:rPr>
                <w:sz w:val="16"/>
                <w:szCs w:val="16"/>
              </w:rPr>
            </w:pPr>
            <w:r w:rsidRPr="00585ED5">
              <w:rPr>
                <w:sz w:val="16"/>
                <w:szCs w:val="16"/>
              </w:rPr>
              <w:t>META</w:t>
            </w:r>
          </w:p>
        </w:tc>
        <w:tc>
          <w:tcPr>
            <w:tcW w:w="1628" w:type="dxa"/>
          </w:tcPr>
          <w:p w:rsidR="00F250EA" w:rsidRPr="00585ED5" w:rsidRDefault="00F250EA" w:rsidP="00130CB3">
            <w:pPr>
              <w:rPr>
                <w:sz w:val="16"/>
                <w:szCs w:val="16"/>
              </w:rPr>
            </w:pPr>
            <w:r w:rsidRPr="00585ED5">
              <w:rPr>
                <w:sz w:val="16"/>
                <w:szCs w:val="16"/>
              </w:rPr>
              <w:t>Atividades envolvidas</w:t>
            </w:r>
          </w:p>
          <w:p w:rsidR="00F250EA" w:rsidRPr="00585ED5" w:rsidRDefault="00F250EA" w:rsidP="00130CB3">
            <w:pPr>
              <w:rPr>
                <w:sz w:val="16"/>
                <w:szCs w:val="16"/>
              </w:rPr>
            </w:pPr>
            <w:r w:rsidRPr="00585ED5">
              <w:rPr>
                <w:sz w:val="16"/>
                <w:szCs w:val="16"/>
              </w:rPr>
              <w:t>Subprocessos</w:t>
            </w:r>
          </w:p>
          <w:p w:rsidR="00F250EA" w:rsidRPr="00585ED5" w:rsidRDefault="00F250EA" w:rsidP="00130CB3">
            <w:pPr>
              <w:rPr>
                <w:sz w:val="16"/>
                <w:szCs w:val="16"/>
              </w:rPr>
            </w:pPr>
            <w:r w:rsidRPr="00585ED5">
              <w:rPr>
                <w:sz w:val="16"/>
                <w:szCs w:val="16"/>
              </w:rPr>
              <w:t>(numerar)</w:t>
            </w:r>
          </w:p>
        </w:tc>
        <w:tc>
          <w:tcPr>
            <w:tcW w:w="1111" w:type="dxa"/>
            <w:gridSpan w:val="2"/>
          </w:tcPr>
          <w:p w:rsidR="00F250EA" w:rsidRPr="00585ED5" w:rsidRDefault="00F250EA" w:rsidP="00130CB3">
            <w:pPr>
              <w:rPr>
                <w:sz w:val="16"/>
                <w:szCs w:val="16"/>
              </w:rPr>
            </w:pPr>
            <w:r w:rsidRPr="00585ED5">
              <w:rPr>
                <w:sz w:val="16"/>
                <w:szCs w:val="16"/>
              </w:rPr>
              <w:t>Porque executar esta ação?</w:t>
            </w:r>
          </w:p>
        </w:tc>
        <w:tc>
          <w:tcPr>
            <w:tcW w:w="1056" w:type="dxa"/>
          </w:tcPr>
          <w:p w:rsidR="00F250EA" w:rsidRPr="00585ED5" w:rsidRDefault="00F250EA" w:rsidP="00130CB3">
            <w:pPr>
              <w:rPr>
                <w:sz w:val="16"/>
                <w:szCs w:val="16"/>
              </w:rPr>
            </w:pPr>
            <w:r w:rsidRPr="00585ED5">
              <w:rPr>
                <w:sz w:val="16"/>
                <w:szCs w:val="16"/>
              </w:rPr>
              <w:t>Riscos envolvidos</w:t>
            </w:r>
          </w:p>
        </w:tc>
        <w:tc>
          <w:tcPr>
            <w:tcW w:w="848" w:type="dxa"/>
          </w:tcPr>
          <w:p w:rsidR="00F250EA" w:rsidRPr="00585ED5" w:rsidRDefault="00F250EA" w:rsidP="00130CB3">
            <w:pPr>
              <w:rPr>
                <w:sz w:val="16"/>
                <w:szCs w:val="16"/>
              </w:rPr>
            </w:pPr>
            <w:r w:rsidRPr="00585ED5">
              <w:rPr>
                <w:sz w:val="16"/>
                <w:szCs w:val="16"/>
              </w:rPr>
              <w:t>Local a ser realizada a ação (opcional)</w:t>
            </w:r>
          </w:p>
        </w:tc>
        <w:tc>
          <w:tcPr>
            <w:tcW w:w="1087" w:type="dxa"/>
          </w:tcPr>
          <w:p w:rsidR="00F250EA" w:rsidRPr="00585ED5" w:rsidRDefault="00F250EA" w:rsidP="00130CB3">
            <w:pPr>
              <w:rPr>
                <w:sz w:val="16"/>
                <w:szCs w:val="16"/>
              </w:rPr>
            </w:pPr>
            <w:r w:rsidRPr="00585ED5">
              <w:rPr>
                <w:sz w:val="16"/>
                <w:szCs w:val="16"/>
              </w:rPr>
              <w:t>Responsáveis</w:t>
            </w:r>
          </w:p>
        </w:tc>
        <w:tc>
          <w:tcPr>
            <w:tcW w:w="958" w:type="dxa"/>
          </w:tcPr>
          <w:p w:rsidR="00F250EA" w:rsidRPr="00585ED5" w:rsidRDefault="00F250EA" w:rsidP="00130CB3">
            <w:pPr>
              <w:rPr>
                <w:sz w:val="16"/>
                <w:szCs w:val="16"/>
              </w:rPr>
            </w:pPr>
            <w:r w:rsidRPr="00585ED5">
              <w:rPr>
                <w:sz w:val="16"/>
                <w:szCs w:val="16"/>
              </w:rPr>
              <w:t>Quando?</w:t>
            </w:r>
          </w:p>
        </w:tc>
        <w:tc>
          <w:tcPr>
            <w:tcW w:w="826" w:type="dxa"/>
            <w:gridSpan w:val="2"/>
          </w:tcPr>
          <w:p w:rsidR="00F250EA" w:rsidRPr="00585ED5" w:rsidRDefault="00F250EA" w:rsidP="00130CB3">
            <w:pPr>
              <w:rPr>
                <w:sz w:val="16"/>
                <w:szCs w:val="16"/>
              </w:rPr>
            </w:pPr>
            <w:r w:rsidRPr="00585ED5">
              <w:rPr>
                <w:sz w:val="16"/>
                <w:szCs w:val="16"/>
              </w:rPr>
              <w:t>Data de início</w:t>
            </w:r>
          </w:p>
        </w:tc>
      </w:tr>
      <w:tr w:rsidR="00F250EA" w:rsidRPr="00585ED5" w:rsidTr="008721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025"/>
        </w:trPr>
        <w:tc>
          <w:tcPr>
            <w:tcW w:w="1071" w:type="dxa"/>
            <w:gridSpan w:val="2"/>
          </w:tcPr>
          <w:p w:rsidR="00F250EA" w:rsidRPr="00585ED5" w:rsidRDefault="00F250EA" w:rsidP="00130CB3">
            <w:pPr>
              <w:rPr>
                <w:sz w:val="16"/>
                <w:szCs w:val="16"/>
              </w:rPr>
            </w:pPr>
            <w:r w:rsidRPr="00585ED5">
              <w:rPr>
                <w:sz w:val="16"/>
                <w:szCs w:val="16"/>
              </w:rPr>
              <w:t>Infraestrutura</w:t>
            </w:r>
          </w:p>
          <w:p w:rsidR="00F250EA" w:rsidRPr="00585ED5" w:rsidRDefault="00F250EA" w:rsidP="00130CB3">
            <w:pPr>
              <w:rPr>
                <w:sz w:val="16"/>
                <w:szCs w:val="16"/>
              </w:rPr>
            </w:pPr>
            <w:r w:rsidRPr="00585ED5">
              <w:rPr>
                <w:sz w:val="16"/>
                <w:szCs w:val="16"/>
              </w:rPr>
              <w:t>Espaço físico para a ouvidoria</w:t>
            </w:r>
          </w:p>
        </w:tc>
        <w:tc>
          <w:tcPr>
            <w:tcW w:w="1330" w:type="dxa"/>
          </w:tcPr>
          <w:p w:rsidR="00F250EA" w:rsidRPr="00585ED5" w:rsidRDefault="00F250EA" w:rsidP="00130CB3">
            <w:pPr>
              <w:rPr>
                <w:sz w:val="16"/>
                <w:szCs w:val="16"/>
              </w:rPr>
            </w:pPr>
            <w:r w:rsidRPr="00585ED5">
              <w:rPr>
                <w:sz w:val="16"/>
                <w:szCs w:val="16"/>
              </w:rPr>
              <w:t xml:space="preserve">Todos os </w:t>
            </w:r>
            <w:proofErr w:type="spellStart"/>
            <w:r w:rsidRPr="00585ED5">
              <w:rPr>
                <w:sz w:val="16"/>
                <w:szCs w:val="16"/>
              </w:rPr>
              <w:t>Câmpus</w:t>
            </w:r>
            <w:proofErr w:type="spellEnd"/>
            <w:r w:rsidRPr="00585ED5">
              <w:rPr>
                <w:sz w:val="16"/>
                <w:szCs w:val="16"/>
              </w:rPr>
              <w:t xml:space="preserve"> possuírem espaço físico </w:t>
            </w:r>
          </w:p>
        </w:tc>
        <w:tc>
          <w:tcPr>
            <w:tcW w:w="1628" w:type="dxa"/>
          </w:tcPr>
          <w:p w:rsidR="00F250EA" w:rsidRPr="00585ED5" w:rsidRDefault="00F250EA" w:rsidP="00130CB3">
            <w:pPr>
              <w:rPr>
                <w:sz w:val="16"/>
                <w:szCs w:val="16"/>
              </w:rPr>
            </w:pPr>
            <w:r w:rsidRPr="00585ED5">
              <w:rPr>
                <w:sz w:val="16"/>
                <w:szCs w:val="16"/>
              </w:rPr>
              <w:t xml:space="preserve">Fazer levantamento de quais </w:t>
            </w:r>
            <w:proofErr w:type="spellStart"/>
            <w:r w:rsidRPr="00585ED5">
              <w:rPr>
                <w:sz w:val="16"/>
                <w:szCs w:val="16"/>
              </w:rPr>
              <w:t>Câmpus</w:t>
            </w:r>
            <w:proofErr w:type="spellEnd"/>
            <w:r w:rsidRPr="00585ED5">
              <w:rPr>
                <w:sz w:val="16"/>
                <w:szCs w:val="16"/>
              </w:rPr>
              <w:t xml:space="preserve"> não possuem espaço físico para a ouvidoria.</w:t>
            </w:r>
          </w:p>
          <w:p w:rsidR="00F250EA" w:rsidRPr="00585ED5" w:rsidRDefault="00F250EA" w:rsidP="00130CB3">
            <w:pPr>
              <w:rPr>
                <w:sz w:val="16"/>
                <w:szCs w:val="16"/>
              </w:rPr>
            </w:pPr>
            <w:r w:rsidRPr="00585ED5">
              <w:rPr>
                <w:sz w:val="16"/>
                <w:szCs w:val="16"/>
              </w:rPr>
              <w:t xml:space="preserve">Incluir tal demanda no planejamento do </w:t>
            </w:r>
            <w:proofErr w:type="spellStart"/>
            <w:r w:rsidRPr="00585ED5">
              <w:rPr>
                <w:sz w:val="16"/>
                <w:szCs w:val="16"/>
              </w:rPr>
              <w:t>Câmpus</w:t>
            </w:r>
            <w:proofErr w:type="spellEnd"/>
            <w:r w:rsidRPr="00585ED5">
              <w:rPr>
                <w:sz w:val="16"/>
                <w:szCs w:val="16"/>
              </w:rPr>
              <w:t>.</w:t>
            </w:r>
          </w:p>
        </w:tc>
        <w:tc>
          <w:tcPr>
            <w:tcW w:w="1111" w:type="dxa"/>
            <w:gridSpan w:val="2"/>
          </w:tcPr>
          <w:p w:rsidR="00F250EA" w:rsidRPr="00585ED5" w:rsidRDefault="00F250EA" w:rsidP="00130CB3">
            <w:pPr>
              <w:rPr>
                <w:sz w:val="16"/>
                <w:szCs w:val="16"/>
              </w:rPr>
            </w:pPr>
            <w:r w:rsidRPr="00585ED5">
              <w:rPr>
                <w:sz w:val="16"/>
                <w:szCs w:val="16"/>
              </w:rPr>
              <w:t>Diagnosticar a demanda e a real necessidade e eventuais investimentos.</w:t>
            </w:r>
          </w:p>
        </w:tc>
        <w:tc>
          <w:tcPr>
            <w:tcW w:w="1056" w:type="dxa"/>
          </w:tcPr>
          <w:p w:rsidR="00F250EA" w:rsidRPr="00585ED5" w:rsidRDefault="00F250EA" w:rsidP="00130CB3">
            <w:pPr>
              <w:rPr>
                <w:sz w:val="16"/>
                <w:szCs w:val="16"/>
              </w:rPr>
            </w:pPr>
            <w:r w:rsidRPr="00585ED5">
              <w:rPr>
                <w:sz w:val="16"/>
                <w:szCs w:val="16"/>
              </w:rPr>
              <w:t>Não possuir espaço disponível. Não possuir recursos financeiros para estruturar a ouvidoria.</w:t>
            </w:r>
          </w:p>
        </w:tc>
        <w:tc>
          <w:tcPr>
            <w:tcW w:w="848" w:type="dxa"/>
          </w:tcPr>
          <w:p w:rsidR="00F250EA" w:rsidRPr="00585ED5" w:rsidRDefault="00F250EA" w:rsidP="00130CB3">
            <w:pPr>
              <w:rPr>
                <w:sz w:val="16"/>
                <w:szCs w:val="16"/>
              </w:rPr>
            </w:pPr>
            <w:r w:rsidRPr="00585ED5">
              <w:rPr>
                <w:sz w:val="16"/>
                <w:szCs w:val="16"/>
              </w:rPr>
              <w:t xml:space="preserve">Nos </w:t>
            </w:r>
            <w:proofErr w:type="spellStart"/>
            <w:r w:rsidRPr="00585ED5">
              <w:rPr>
                <w:sz w:val="16"/>
                <w:szCs w:val="16"/>
              </w:rPr>
              <w:t>Câmpus</w:t>
            </w:r>
            <w:proofErr w:type="spellEnd"/>
          </w:p>
        </w:tc>
        <w:tc>
          <w:tcPr>
            <w:tcW w:w="1087" w:type="dxa"/>
          </w:tcPr>
          <w:p w:rsidR="00F250EA" w:rsidRPr="00585ED5" w:rsidRDefault="00F250EA" w:rsidP="00130CB3">
            <w:pPr>
              <w:rPr>
                <w:sz w:val="16"/>
                <w:szCs w:val="16"/>
              </w:rPr>
            </w:pPr>
            <w:r w:rsidRPr="00585ED5">
              <w:rPr>
                <w:sz w:val="16"/>
                <w:szCs w:val="16"/>
              </w:rPr>
              <w:t>Diretor Geral</w:t>
            </w:r>
          </w:p>
        </w:tc>
        <w:tc>
          <w:tcPr>
            <w:tcW w:w="958" w:type="dxa"/>
          </w:tcPr>
          <w:p w:rsidR="00F250EA" w:rsidRPr="00585ED5" w:rsidRDefault="00F250EA" w:rsidP="00130CB3">
            <w:pPr>
              <w:rPr>
                <w:sz w:val="16"/>
                <w:szCs w:val="16"/>
              </w:rPr>
            </w:pPr>
            <w:r w:rsidRPr="00585ED5">
              <w:rPr>
                <w:sz w:val="16"/>
                <w:szCs w:val="16"/>
              </w:rPr>
              <w:t>2017</w:t>
            </w:r>
          </w:p>
        </w:tc>
        <w:tc>
          <w:tcPr>
            <w:tcW w:w="826" w:type="dxa"/>
            <w:gridSpan w:val="2"/>
          </w:tcPr>
          <w:p w:rsidR="00F250EA" w:rsidRPr="00585ED5" w:rsidRDefault="00F250EA" w:rsidP="00130CB3">
            <w:pPr>
              <w:rPr>
                <w:sz w:val="16"/>
                <w:szCs w:val="16"/>
              </w:rPr>
            </w:pPr>
            <w:r w:rsidRPr="00585ED5">
              <w:rPr>
                <w:sz w:val="16"/>
                <w:szCs w:val="16"/>
              </w:rPr>
              <w:t xml:space="preserve">1º </w:t>
            </w:r>
            <w:proofErr w:type="gramStart"/>
            <w:r w:rsidRPr="00585ED5">
              <w:rPr>
                <w:sz w:val="16"/>
                <w:szCs w:val="16"/>
              </w:rPr>
              <w:t>semestre  2017</w:t>
            </w:r>
            <w:proofErr w:type="gramEnd"/>
          </w:p>
        </w:tc>
      </w:tr>
      <w:tr w:rsidR="00F250EA" w:rsidRPr="00585ED5" w:rsidTr="008721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025"/>
        </w:trPr>
        <w:tc>
          <w:tcPr>
            <w:tcW w:w="1071" w:type="dxa"/>
            <w:gridSpan w:val="2"/>
          </w:tcPr>
          <w:p w:rsidR="00F250EA" w:rsidRPr="00585ED5" w:rsidRDefault="00F250EA" w:rsidP="00130CB3">
            <w:pPr>
              <w:rPr>
                <w:sz w:val="16"/>
                <w:szCs w:val="16"/>
              </w:rPr>
            </w:pPr>
            <w:r w:rsidRPr="00585ED5">
              <w:rPr>
                <w:sz w:val="16"/>
                <w:szCs w:val="16"/>
              </w:rPr>
              <w:t>Divulgação da Ouvidoria</w:t>
            </w:r>
          </w:p>
        </w:tc>
        <w:tc>
          <w:tcPr>
            <w:tcW w:w="1330" w:type="dxa"/>
          </w:tcPr>
          <w:p w:rsidR="00F250EA" w:rsidRPr="00585ED5" w:rsidRDefault="00F250EA" w:rsidP="00130CB3">
            <w:pPr>
              <w:rPr>
                <w:sz w:val="16"/>
                <w:szCs w:val="16"/>
              </w:rPr>
            </w:pPr>
            <w:r w:rsidRPr="00585ED5">
              <w:rPr>
                <w:sz w:val="16"/>
                <w:szCs w:val="16"/>
              </w:rPr>
              <w:t>Realizar ampla divulgação do trabalho da Ouvidoria</w:t>
            </w:r>
          </w:p>
        </w:tc>
        <w:tc>
          <w:tcPr>
            <w:tcW w:w="1628" w:type="dxa"/>
          </w:tcPr>
          <w:p w:rsidR="00F250EA" w:rsidRPr="00585ED5" w:rsidRDefault="00F250EA" w:rsidP="00130CB3">
            <w:pPr>
              <w:rPr>
                <w:sz w:val="16"/>
                <w:szCs w:val="16"/>
              </w:rPr>
            </w:pPr>
            <w:r w:rsidRPr="00585ED5">
              <w:rPr>
                <w:sz w:val="16"/>
                <w:szCs w:val="16"/>
              </w:rPr>
              <w:t xml:space="preserve">Elaboração de </w:t>
            </w:r>
            <w:proofErr w:type="gramStart"/>
            <w:r w:rsidRPr="00585ED5">
              <w:rPr>
                <w:sz w:val="16"/>
                <w:szCs w:val="16"/>
              </w:rPr>
              <w:t>materiais(</w:t>
            </w:r>
            <w:proofErr w:type="gramEnd"/>
            <w:r w:rsidRPr="00585ED5">
              <w:rPr>
                <w:sz w:val="16"/>
                <w:szCs w:val="16"/>
              </w:rPr>
              <w:t>banner eletrônico)</w:t>
            </w:r>
          </w:p>
          <w:p w:rsidR="00F250EA" w:rsidRPr="00585ED5" w:rsidRDefault="00F250EA" w:rsidP="00130CB3">
            <w:pPr>
              <w:rPr>
                <w:sz w:val="16"/>
                <w:szCs w:val="16"/>
              </w:rPr>
            </w:pPr>
            <w:r w:rsidRPr="00585ED5">
              <w:rPr>
                <w:sz w:val="16"/>
                <w:szCs w:val="16"/>
              </w:rPr>
              <w:t>Participação em reuniões de diretores.</w:t>
            </w:r>
          </w:p>
          <w:p w:rsidR="00F250EA" w:rsidRPr="00585ED5" w:rsidRDefault="00F250EA" w:rsidP="00130CB3">
            <w:pPr>
              <w:rPr>
                <w:sz w:val="16"/>
                <w:szCs w:val="16"/>
              </w:rPr>
            </w:pPr>
            <w:r w:rsidRPr="00585ED5">
              <w:rPr>
                <w:sz w:val="16"/>
                <w:szCs w:val="16"/>
              </w:rPr>
              <w:t>Apresentar a ouvidoria na recepção dos calouros</w:t>
            </w:r>
          </w:p>
        </w:tc>
        <w:tc>
          <w:tcPr>
            <w:tcW w:w="1111" w:type="dxa"/>
            <w:gridSpan w:val="2"/>
          </w:tcPr>
          <w:p w:rsidR="00F250EA" w:rsidRPr="00585ED5" w:rsidRDefault="00F250EA" w:rsidP="00130CB3">
            <w:pPr>
              <w:rPr>
                <w:sz w:val="16"/>
                <w:szCs w:val="16"/>
              </w:rPr>
            </w:pPr>
            <w:r w:rsidRPr="00585ED5">
              <w:rPr>
                <w:sz w:val="16"/>
                <w:szCs w:val="16"/>
              </w:rPr>
              <w:t>Ampliar o conhecimento sobre a ouvidoria.</w:t>
            </w:r>
          </w:p>
        </w:tc>
        <w:tc>
          <w:tcPr>
            <w:tcW w:w="1056" w:type="dxa"/>
          </w:tcPr>
          <w:p w:rsidR="00F250EA" w:rsidRPr="00585ED5" w:rsidRDefault="00F250EA" w:rsidP="00130CB3">
            <w:pPr>
              <w:rPr>
                <w:sz w:val="16"/>
                <w:szCs w:val="16"/>
              </w:rPr>
            </w:pPr>
          </w:p>
        </w:tc>
        <w:tc>
          <w:tcPr>
            <w:tcW w:w="848" w:type="dxa"/>
          </w:tcPr>
          <w:p w:rsidR="00F250EA" w:rsidRPr="00585ED5" w:rsidRDefault="00F250EA" w:rsidP="00130CB3">
            <w:pPr>
              <w:rPr>
                <w:sz w:val="16"/>
                <w:szCs w:val="16"/>
              </w:rPr>
            </w:pPr>
            <w:r w:rsidRPr="00585ED5">
              <w:rPr>
                <w:sz w:val="16"/>
                <w:szCs w:val="16"/>
              </w:rPr>
              <w:t>Ouvidoria Reitoria.</w:t>
            </w:r>
          </w:p>
          <w:p w:rsidR="00F250EA" w:rsidRPr="00585ED5" w:rsidRDefault="00F250EA" w:rsidP="00130CB3">
            <w:pPr>
              <w:rPr>
                <w:sz w:val="16"/>
                <w:szCs w:val="16"/>
              </w:rPr>
            </w:pPr>
            <w:proofErr w:type="spellStart"/>
            <w:r w:rsidRPr="00585ED5">
              <w:rPr>
                <w:sz w:val="16"/>
                <w:szCs w:val="16"/>
              </w:rPr>
              <w:t>Câmpus</w:t>
            </w:r>
            <w:proofErr w:type="spellEnd"/>
          </w:p>
        </w:tc>
        <w:tc>
          <w:tcPr>
            <w:tcW w:w="1087" w:type="dxa"/>
          </w:tcPr>
          <w:p w:rsidR="00F250EA" w:rsidRPr="00585ED5" w:rsidRDefault="00F250EA" w:rsidP="00130CB3">
            <w:pPr>
              <w:rPr>
                <w:sz w:val="16"/>
                <w:szCs w:val="16"/>
              </w:rPr>
            </w:pPr>
            <w:r w:rsidRPr="00585ED5">
              <w:rPr>
                <w:sz w:val="16"/>
                <w:szCs w:val="16"/>
              </w:rPr>
              <w:t>Reitoria</w:t>
            </w:r>
          </w:p>
          <w:p w:rsidR="00F250EA" w:rsidRPr="00585ED5" w:rsidRDefault="00F250EA" w:rsidP="00130CB3">
            <w:pPr>
              <w:rPr>
                <w:sz w:val="16"/>
                <w:szCs w:val="16"/>
              </w:rPr>
            </w:pPr>
            <w:proofErr w:type="spellStart"/>
            <w:r w:rsidRPr="00585ED5">
              <w:rPr>
                <w:sz w:val="16"/>
                <w:szCs w:val="16"/>
              </w:rPr>
              <w:t>Câmpus</w:t>
            </w:r>
            <w:proofErr w:type="spellEnd"/>
          </w:p>
        </w:tc>
        <w:tc>
          <w:tcPr>
            <w:tcW w:w="958" w:type="dxa"/>
          </w:tcPr>
          <w:p w:rsidR="00F250EA" w:rsidRPr="00585ED5" w:rsidRDefault="00F250EA" w:rsidP="00130CB3">
            <w:pPr>
              <w:rPr>
                <w:sz w:val="16"/>
                <w:szCs w:val="16"/>
              </w:rPr>
            </w:pPr>
            <w:r w:rsidRPr="00585ED5">
              <w:rPr>
                <w:sz w:val="16"/>
                <w:szCs w:val="16"/>
              </w:rPr>
              <w:t>1º semestre 2017</w:t>
            </w:r>
          </w:p>
        </w:tc>
        <w:tc>
          <w:tcPr>
            <w:tcW w:w="826" w:type="dxa"/>
            <w:gridSpan w:val="2"/>
          </w:tcPr>
          <w:p w:rsidR="00F250EA" w:rsidRPr="00585ED5" w:rsidRDefault="00F250EA" w:rsidP="00130CB3">
            <w:pPr>
              <w:rPr>
                <w:sz w:val="16"/>
                <w:szCs w:val="16"/>
              </w:rPr>
            </w:pPr>
            <w:r w:rsidRPr="00585ED5">
              <w:rPr>
                <w:sz w:val="16"/>
                <w:szCs w:val="16"/>
              </w:rPr>
              <w:t>1º semestre 2017</w:t>
            </w:r>
          </w:p>
        </w:tc>
      </w:tr>
      <w:tr w:rsidR="00F250EA" w:rsidRPr="00585ED5" w:rsidTr="008721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025"/>
        </w:trPr>
        <w:tc>
          <w:tcPr>
            <w:tcW w:w="1071" w:type="dxa"/>
            <w:gridSpan w:val="2"/>
          </w:tcPr>
          <w:p w:rsidR="00F250EA" w:rsidRPr="00585ED5" w:rsidRDefault="00F250EA" w:rsidP="00130CB3">
            <w:pPr>
              <w:rPr>
                <w:sz w:val="16"/>
                <w:szCs w:val="16"/>
              </w:rPr>
            </w:pPr>
            <w:r w:rsidRPr="00585ED5">
              <w:rPr>
                <w:sz w:val="16"/>
                <w:szCs w:val="16"/>
              </w:rPr>
              <w:t>Capacitação</w:t>
            </w:r>
          </w:p>
          <w:p w:rsidR="00F250EA" w:rsidRPr="00585ED5" w:rsidRDefault="00F250EA" w:rsidP="00130CB3">
            <w:pPr>
              <w:rPr>
                <w:sz w:val="16"/>
                <w:szCs w:val="16"/>
              </w:rPr>
            </w:pPr>
            <w:r w:rsidRPr="00585ED5">
              <w:rPr>
                <w:sz w:val="16"/>
                <w:szCs w:val="16"/>
              </w:rPr>
              <w:t>Ouvidores e substitutos</w:t>
            </w:r>
          </w:p>
        </w:tc>
        <w:tc>
          <w:tcPr>
            <w:tcW w:w="1330" w:type="dxa"/>
          </w:tcPr>
          <w:p w:rsidR="00F250EA" w:rsidRPr="00585ED5" w:rsidRDefault="00F250EA" w:rsidP="00130CB3">
            <w:pPr>
              <w:rPr>
                <w:sz w:val="16"/>
                <w:szCs w:val="16"/>
              </w:rPr>
            </w:pPr>
            <w:r w:rsidRPr="00585ED5">
              <w:rPr>
                <w:sz w:val="16"/>
                <w:szCs w:val="16"/>
              </w:rPr>
              <w:t>Oferecer capacitação permanente aos ouvidores e seus substitutos</w:t>
            </w:r>
          </w:p>
        </w:tc>
        <w:tc>
          <w:tcPr>
            <w:tcW w:w="1628" w:type="dxa"/>
          </w:tcPr>
          <w:p w:rsidR="00F250EA" w:rsidRPr="00585ED5" w:rsidRDefault="00F250EA" w:rsidP="00130CB3">
            <w:pPr>
              <w:rPr>
                <w:sz w:val="16"/>
                <w:szCs w:val="16"/>
              </w:rPr>
            </w:pPr>
            <w:r w:rsidRPr="00585ED5">
              <w:rPr>
                <w:sz w:val="16"/>
                <w:szCs w:val="16"/>
              </w:rPr>
              <w:t>Levantamento da demanda (temas)</w:t>
            </w:r>
          </w:p>
        </w:tc>
        <w:tc>
          <w:tcPr>
            <w:tcW w:w="1111" w:type="dxa"/>
            <w:gridSpan w:val="2"/>
          </w:tcPr>
          <w:p w:rsidR="00F250EA" w:rsidRPr="00585ED5" w:rsidRDefault="00F250EA" w:rsidP="00130CB3">
            <w:pPr>
              <w:rPr>
                <w:sz w:val="16"/>
                <w:szCs w:val="16"/>
              </w:rPr>
            </w:pPr>
            <w:r w:rsidRPr="00585ED5">
              <w:rPr>
                <w:sz w:val="16"/>
                <w:szCs w:val="16"/>
              </w:rPr>
              <w:t>Para proporcionar o treinamento conforme a necessidade real dos ouvidores.</w:t>
            </w:r>
          </w:p>
        </w:tc>
        <w:tc>
          <w:tcPr>
            <w:tcW w:w="1056" w:type="dxa"/>
          </w:tcPr>
          <w:p w:rsidR="00F250EA" w:rsidRPr="00585ED5" w:rsidRDefault="00F250EA" w:rsidP="00130CB3">
            <w:pPr>
              <w:rPr>
                <w:sz w:val="16"/>
                <w:szCs w:val="16"/>
              </w:rPr>
            </w:pPr>
          </w:p>
        </w:tc>
        <w:tc>
          <w:tcPr>
            <w:tcW w:w="848" w:type="dxa"/>
          </w:tcPr>
          <w:p w:rsidR="00F250EA" w:rsidRPr="00585ED5" w:rsidRDefault="00F250EA" w:rsidP="00130CB3">
            <w:pPr>
              <w:rPr>
                <w:sz w:val="16"/>
                <w:szCs w:val="16"/>
              </w:rPr>
            </w:pPr>
            <w:proofErr w:type="spellStart"/>
            <w:r>
              <w:rPr>
                <w:sz w:val="16"/>
                <w:szCs w:val="16"/>
              </w:rPr>
              <w:t>Câmpus</w:t>
            </w:r>
            <w:proofErr w:type="spellEnd"/>
          </w:p>
        </w:tc>
        <w:tc>
          <w:tcPr>
            <w:tcW w:w="1087" w:type="dxa"/>
          </w:tcPr>
          <w:p w:rsidR="00F250EA" w:rsidRPr="00585ED5" w:rsidRDefault="00F250EA" w:rsidP="00130CB3">
            <w:pPr>
              <w:rPr>
                <w:sz w:val="16"/>
                <w:szCs w:val="16"/>
              </w:rPr>
            </w:pPr>
            <w:r>
              <w:rPr>
                <w:sz w:val="16"/>
                <w:szCs w:val="16"/>
              </w:rPr>
              <w:t xml:space="preserve">Ouvidoria Geral </w:t>
            </w:r>
          </w:p>
        </w:tc>
        <w:tc>
          <w:tcPr>
            <w:tcW w:w="958" w:type="dxa"/>
          </w:tcPr>
          <w:p w:rsidR="00F250EA" w:rsidRPr="00585ED5" w:rsidRDefault="00F250EA" w:rsidP="00130CB3">
            <w:pPr>
              <w:rPr>
                <w:sz w:val="16"/>
                <w:szCs w:val="16"/>
              </w:rPr>
            </w:pPr>
            <w:r>
              <w:rPr>
                <w:sz w:val="16"/>
                <w:szCs w:val="16"/>
              </w:rPr>
              <w:t>2017</w:t>
            </w:r>
          </w:p>
        </w:tc>
        <w:tc>
          <w:tcPr>
            <w:tcW w:w="826" w:type="dxa"/>
            <w:gridSpan w:val="2"/>
          </w:tcPr>
          <w:p w:rsidR="00F250EA" w:rsidRPr="00585ED5" w:rsidRDefault="00F250EA" w:rsidP="00130CB3">
            <w:pPr>
              <w:rPr>
                <w:sz w:val="16"/>
                <w:szCs w:val="16"/>
              </w:rPr>
            </w:pPr>
            <w:r>
              <w:rPr>
                <w:sz w:val="16"/>
                <w:szCs w:val="16"/>
              </w:rPr>
              <w:t>2017</w:t>
            </w:r>
          </w:p>
        </w:tc>
      </w:tr>
      <w:tr w:rsidR="00F250EA" w:rsidRPr="00585ED5" w:rsidTr="008721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025"/>
        </w:trPr>
        <w:tc>
          <w:tcPr>
            <w:tcW w:w="1071" w:type="dxa"/>
            <w:gridSpan w:val="2"/>
          </w:tcPr>
          <w:p w:rsidR="00F250EA" w:rsidRPr="00585ED5" w:rsidRDefault="00F250EA" w:rsidP="00130CB3">
            <w:pPr>
              <w:rPr>
                <w:sz w:val="16"/>
                <w:szCs w:val="16"/>
              </w:rPr>
            </w:pPr>
          </w:p>
        </w:tc>
        <w:tc>
          <w:tcPr>
            <w:tcW w:w="1330" w:type="dxa"/>
          </w:tcPr>
          <w:p w:rsidR="00F250EA" w:rsidRPr="00585ED5" w:rsidRDefault="00F250EA" w:rsidP="00130CB3">
            <w:pPr>
              <w:rPr>
                <w:sz w:val="16"/>
                <w:szCs w:val="16"/>
              </w:rPr>
            </w:pPr>
            <w:r>
              <w:rPr>
                <w:sz w:val="16"/>
                <w:szCs w:val="16"/>
              </w:rPr>
              <w:t>Atender as demandas 100% dentro dos prazos</w:t>
            </w:r>
          </w:p>
        </w:tc>
        <w:tc>
          <w:tcPr>
            <w:tcW w:w="1628" w:type="dxa"/>
          </w:tcPr>
          <w:p w:rsidR="00F250EA" w:rsidRDefault="00F250EA" w:rsidP="00130CB3">
            <w:pPr>
              <w:rPr>
                <w:sz w:val="16"/>
                <w:szCs w:val="16"/>
              </w:rPr>
            </w:pPr>
            <w:r>
              <w:rPr>
                <w:sz w:val="16"/>
                <w:szCs w:val="16"/>
              </w:rPr>
              <w:t xml:space="preserve">Solicitar aos diretores dos </w:t>
            </w:r>
            <w:proofErr w:type="spellStart"/>
            <w:r>
              <w:rPr>
                <w:sz w:val="16"/>
                <w:szCs w:val="16"/>
              </w:rPr>
              <w:t>câmpus</w:t>
            </w:r>
            <w:proofErr w:type="spellEnd"/>
            <w:r>
              <w:rPr>
                <w:sz w:val="16"/>
                <w:szCs w:val="16"/>
              </w:rPr>
              <w:t xml:space="preserve"> que cobrem maior atenção para os prazos.</w:t>
            </w:r>
          </w:p>
          <w:p w:rsidR="00F250EA" w:rsidRPr="00585ED5" w:rsidRDefault="00F250EA" w:rsidP="00130CB3">
            <w:pPr>
              <w:rPr>
                <w:sz w:val="16"/>
                <w:szCs w:val="16"/>
              </w:rPr>
            </w:pPr>
            <w:r>
              <w:rPr>
                <w:sz w:val="16"/>
                <w:szCs w:val="16"/>
              </w:rPr>
              <w:t xml:space="preserve">Apresentar nas reuniões de gestão </w:t>
            </w:r>
            <w:proofErr w:type="gramStart"/>
            <w:r>
              <w:rPr>
                <w:sz w:val="16"/>
                <w:szCs w:val="16"/>
              </w:rPr>
              <w:t xml:space="preserve">dos  </w:t>
            </w:r>
            <w:proofErr w:type="spellStart"/>
            <w:r>
              <w:rPr>
                <w:sz w:val="16"/>
                <w:szCs w:val="16"/>
              </w:rPr>
              <w:t>Cãmpus</w:t>
            </w:r>
            <w:proofErr w:type="spellEnd"/>
            <w:proofErr w:type="gramEnd"/>
            <w:r>
              <w:rPr>
                <w:sz w:val="16"/>
                <w:szCs w:val="16"/>
              </w:rPr>
              <w:t xml:space="preserve"> a necessidade de cumprir os prazos</w:t>
            </w:r>
          </w:p>
        </w:tc>
        <w:tc>
          <w:tcPr>
            <w:tcW w:w="1111" w:type="dxa"/>
            <w:gridSpan w:val="2"/>
          </w:tcPr>
          <w:p w:rsidR="00F250EA" w:rsidRPr="00585ED5" w:rsidRDefault="00F250EA" w:rsidP="00130CB3">
            <w:pPr>
              <w:rPr>
                <w:sz w:val="16"/>
                <w:szCs w:val="16"/>
              </w:rPr>
            </w:pPr>
            <w:r>
              <w:rPr>
                <w:sz w:val="16"/>
                <w:szCs w:val="16"/>
              </w:rPr>
              <w:t>Sensibilizar os setores para a necessidade de atender os prazos.</w:t>
            </w:r>
          </w:p>
        </w:tc>
        <w:tc>
          <w:tcPr>
            <w:tcW w:w="1056" w:type="dxa"/>
          </w:tcPr>
          <w:p w:rsidR="00F250EA" w:rsidRPr="00585ED5" w:rsidRDefault="00F250EA" w:rsidP="00130CB3">
            <w:pPr>
              <w:rPr>
                <w:sz w:val="16"/>
                <w:szCs w:val="16"/>
              </w:rPr>
            </w:pPr>
            <w:r>
              <w:rPr>
                <w:sz w:val="16"/>
                <w:szCs w:val="16"/>
              </w:rPr>
              <w:t>Não atendimento dos setores a necessidade de cumprimento dos prazos.</w:t>
            </w:r>
          </w:p>
        </w:tc>
        <w:tc>
          <w:tcPr>
            <w:tcW w:w="848" w:type="dxa"/>
          </w:tcPr>
          <w:p w:rsidR="00F250EA" w:rsidRPr="00585ED5" w:rsidRDefault="00F250EA" w:rsidP="00130CB3">
            <w:pPr>
              <w:rPr>
                <w:sz w:val="16"/>
                <w:szCs w:val="16"/>
              </w:rPr>
            </w:pPr>
            <w:r>
              <w:rPr>
                <w:sz w:val="16"/>
                <w:szCs w:val="16"/>
              </w:rPr>
              <w:t>Reuniões diretores gerais</w:t>
            </w:r>
          </w:p>
        </w:tc>
        <w:tc>
          <w:tcPr>
            <w:tcW w:w="1087" w:type="dxa"/>
          </w:tcPr>
          <w:p w:rsidR="00F250EA" w:rsidRDefault="00F250EA" w:rsidP="00130CB3">
            <w:pPr>
              <w:rPr>
                <w:sz w:val="16"/>
                <w:szCs w:val="16"/>
              </w:rPr>
            </w:pPr>
            <w:r>
              <w:rPr>
                <w:sz w:val="16"/>
                <w:szCs w:val="16"/>
              </w:rPr>
              <w:t xml:space="preserve">Diretores dos </w:t>
            </w:r>
          </w:p>
          <w:p w:rsidR="00F250EA" w:rsidRPr="00585ED5" w:rsidRDefault="00F250EA" w:rsidP="00130CB3">
            <w:pPr>
              <w:rPr>
                <w:sz w:val="16"/>
                <w:szCs w:val="16"/>
              </w:rPr>
            </w:pPr>
            <w:r>
              <w:rPr>
                <w:sz w:val="16"/>
                <w:szCs w:val="16"/>
              </w:rPr>
              <w:t xml:space="preserve">Ouvidoria Geral e dos </w:t>
            </w:r>
            <w:proofErr w:type="spellStart"/>
            <w:r>
              <w:rPr>
                <w:sz w:val="16"/>
                <w:szCs w:val="16"/>
              </w:rPr>
              <w:t>Câmpus</w:t>
            </w:r>
            <w:proofErr w:type="spellEnd"/>
          </w:p>
        </w:tc>
        <w:tc>
          <w:tcPr>
            <w:tcW w:w="958" w:type="dxa"/>
          </w:tcPr>
          <w:p w:rsidR="00F250EA" w:rsidRPr="00585ED5" w:rsidRDefault="00F250EA" w:rsidP="00130CB3">
            <w:pPr>
              <w:rPr>
                <w:sz w:val="16"/>
                <w:szCs w:val="16"/>
              </w:rPr>
            </w:pPr>
          </w:p>
        </w:tc>
        <w:tc>
          <w:tcPr>
            <w:tcW w:w="826" w:type="dxa"/>
            <w:gridSpan w:val="2"/>
          </w:tcPr>
          <w:p w:rsidR="00F250EA" w:rsidRPr="00585ED5" w:rsidRDefault="00F250EA" w:rsidP="00130CB3">
            <w:pPr>
              <w:rPr>
                <w:sz w:val="16"/>
                <w:szCs w:val="16"/>
              </w:rPr>
            </w:pPr>
          </w:p>
        </w:tc>
      </w:tr>
    </w:tbl>
    <w:p w:rsidR="008721C3" w:rsidRDefault="008721C3"/>
    <w:p w:rsidR="008721C3" w:rsidRDefault="008721C3"/>
    <w:p w:rsidR="008721C3" w:rsidRDefault="008721C3"/>
    <w:p w:rsidR="008721C3" w:rsidRDefault="008721C3"/>
    <w:p w:rsidR="008721C3" w:rsidRDefault="008721C3"/>
    <w:tbl>
      <w:tblPr>
        <w:tblStyle w:val="Tabelacomgrade"/>
        <w:tblW w:w="9915" w:type="dxa"/>
        <w:tblInd w:w="-113" w:type="dxa"/>
        <w:tblLook w:val="04A0" w:firstRow="1" w:lastRow="0" w:firstColumn="1" w:lastColumn="0" w:noHBand="0" w:noVBand="1"/>
      </w:tblPr>
      <w:tblGrid>
        <w:gridCol w:w="1063"/>
        <w:gridCol w:w="7"/>
        <w:gridCol w:w="1327"/>
        <w:gridCol w:w="23"/>
        <w:gridCol w:w="1646"/>
        <w:gridCol w:w="1136"/>
        <w:gridCol w:w="1011"/>
        <w:gridCol w:w="841"/>
        <w:gridCol w:w="14"/>
        <w:gridCol w:w="986"/>
        <w:gridCol w:w="1042"/>
        <w:gridCol w:w="11"/>
        <w:gridCol w:w="808"/>
      </w:tblGrid>
      <w:tr w:rsidR="008721C3" w:rsidRPr="00585ED5" w:rsidTr="008721C3">
        <w:trPr>
          <w:trHeight w:val="2025"/>
        </w:trPr>
        <w:tc>
          <w:tcPr>
            <w:tcW w:w="1070" w:type="dxa"/>
            <w:gridSpan w:val="2"/>
          </w:tcPr>
          <w:p w:rsidR="00F250EA" w:rsidRPr="00585ED5" w:rsidRDefault="00F250EA" w:rsidP="00130CB3">
            <w:pPr>
              <w:rPr>
                <w:sz w:val="16"/>
                <w:szCs w:val="16"/>
              </w:rPr>
            </w:pPr>
            <w:r>
              <w:rPr>
                <w:sz w:val="16"/>
                <w:szCs w:val="16"/>
              </w:rPr>
              <w:t>Pessoal</w:t>
            </w:r>
          </w:p>
        </w:tc>
        <w:tc>
          <w:tcPr>
            <w:tcW w:w="1327" w:type="dxa"/>
          </w:tcPr>
          <w:p w:rsidR="00F250EA" w:rsidRDefault="00F250EA" w:rsidP="00130CB3">
            <w:pPr>
              <w:rPr>
                <w:sz w:val="16"/>
                <w:szCs w:val="16"/>
              </w:rPr>
            </w:pPr>
            <w:r>
              <w:rPr>
                <w:sz w:val="16"/>
                <w:szCs w:val="16"/>
              </w:rPr>
              <w:t>Carga horária específica para ouvidoria</w:t>
            </w:r>
          </w:p>
        </w:tc>
        <w:tc>
          <w:tcPr>
            <w:tcW w:w="1669" w:type="dxa"/>
            <w:gridSpan w:val="2"/>
          </w:tcPr>
          <w:p w:rsidR="00F250EA" w:rsidRDefault="00F250EA" w:rsidP="00130CB3">
            <w:pPr>
              <w:rPr>
                <w:sz w:val="16"/>
                <w:szCs w:val="16"/>
              </w:rPr>
            </w:pPr>
            <w:r>
              <w:rPr>
                <w:sz w:val="16"/>
                <w:szCs w:val="16"/>
              </w:rPr>
              <w:t>Solicitar aos diretores de Campus carga horária específica para ouvidoria</w:t>
            </w:r>
          </w:p>
        </w:tc>
        <w:tc>
          <w:tcPr>
            <w:tcW w:w="1136" w:type="dxa"/>
          </w:tcPr>
          <w:p w:rsidR="00F250EA" w:rsidRDefault="004F487F" w:rsidP="00130CB3">
            <w:pPr>
              <w:rPr>
                <w:sz w:val="16"/>
                <w:szCs w:val="16"/>
              </w:rPr>
            </w:pPr>
            <w:r>
              <w:rPr>
                <w:sz w:val="16"/>
                <w:szCs w:val="16"/>
              </w:rPr>
              <w:t>Ajudar o servidor que exerce outras funções</w:t>
            </w:r>
          </w:p>
        </w:tc>
        <w:tc>
          <w:tcPr>
            <w:tcW w:w="1011" w:type="dxa"/>
          </w:tcPr>
          <w:p w:rsidR="00F250EA" w:rsidRDefault="004F487F" w:rsidP="00130CB3">
            <w:pPr>
              <w:rPr>
                <w:sz w:val="16"/>
                <w:szCs w:val="16"/>
              </w:rPr>
            </w:pPr>
            <w:r>
              <w:rPr>
                <w:sz w:val="16"/>
                <w:szCs w:val="16"/>
              </w:rPr>
              <w:t>Perder prazos</w:t>
            </w:r>
          </w:p>
        </w:tc>
        <w:tc>
          <w:tcPr>
            <w:tcW w:w="841" w:type="dxa"/>
          </w:tcPr>
          <w:p w:rsidR="00F250EA" w:rsidRDefault="00F250EA" w:rsidP="00130CB3">
            <w:pPr>
              <w:rPr>
                <w:sz w:val="16"/>
                <w:szCs w:val="16"/>
              </w:rPr>
            </w:pPr>
          </w:p>
        </w:tc>
        <w:tc>
          <w:tcPr>
            <w:tcW w:w="1000" w:type="dxa"/>
            <w:gridSpan w:val="2"/>
          </w:tcPr>
          <w:p w:rsidR="00F250EA" w:rsidRDefault="004F487F" w:rsidP="00130CB3">
            <w:pPr>
              <w:rPr>
                <w:sz w:val="16"/>
                <w:szCs w:val="16"/>
              </w:rPr>
            </w:pPr>
            <w:r>
              <w:rPr>
                <w:sz w:val="16"/>
                <w:szCs w:val="16"/>
              </w:rPr>
              <w:t xml:space="preserve">Diretores de </w:t>
            </w:r>
            <w:proofErr w:type="spellStart"/>
            <w:r>
              <w:rPr>
                <w:sz w:val="16"/>
                <w:szCs w:val="16"/>
              </w:rPr>
              <w:t>Câmpus</w:t>
            </w:r>
            <w:proofErr w:type="spellEnd"/>
          </w:p>
        </w:tc>
        <w:tc>
          <w:tcPr>
            <w:tcW w:w="1042" w:type="dxa"/>
          </w:tcPr>
          <w:p w:rsidR="00F250EA" w:rsidRPr="00585ED5" w:rsidRDefault="004F487F" w:rsidP="00130CB3">
            <w:pPr>
              <w:rPr>
                <w:sz w:val="16"/>
                <w:szCs w:val="16"/>
              </w:rPr>
            </w:pPr>
            <w:r>
              <w:rPr>
                <w:sz w:val="16"/>
                <w:szCs w:val="16"/>
              </w:rPr>
              <w:t>Permanente</w:t>
            </w:r>
          </w:p>
        </w:tc>
        <w:tc>
          <w:tcPr>
            <w:tcW w:w="819" w:type="dxa"/>
            <w:gridSpan w:val="2"/>
          </w:tcPr>
          <w:p w:rsidR="00F250EA" w:rsidRPr="00585ED5" w:rsidRDefault="00F250EA" w:rsidP="00130CB3">
            <w:pPr>
              <w:rPr>
                <w:sz w:val="16"/>
                <w:szCs w:val="16"/>
              </w:rPr>
            </w:pPr>
          </w:p>
        </w:tc>
      </w:tr>
      <w:tr w:rsidR="008721C3" w:rsidRPr="00585ED5" w:rsidTr="008721C3">
        <w:trPr>
          <w:trHeight w:val="2025"/>
        </w:trPr>
        <w:tc>
          <w:tcPr>
            <w:tcW w:w="1070" w:type="dxa"/>
            <w:gridSpan w:val="2"/>
          </w:tcPr>
          <w:p w:rsidR="00F250EA" w:rsidRDefault="00F250EA" w:rsidP="00130CB3">
            <w:pPr>
              <w:rPr>
                <w:sz w:val="16"/>
                <w:szCs w:val="16"/>
              </w:rPr>
            </w:pPr>
            <w:r>
              <w:rPr>
                <w:sz w:val="16"/>
                <w:szCs w:val="16"/>
              </w:rPr>
              <w:t>Transparecia</w:t>
            </w:r>
          </w:p>
        </w:tc>
        <w:tc>
          <w:tcPr>
            <w:tcW w:w="1327" w:type="dxa"/>
          </w:tcPr>
          <w:p w:rsidR="00F250EA" w:rsidRPr="007B43A3" w:rsidRDefault="00F250EA" w:rsidP="00F250EA">
            <w:pPr>
              <w:pStyle w:val="Default"/>
              <w:spacing w:after="240"/>
              <w:jc w:val="both"/>
              <w:rPr>
                <w:rFonts w:asciiTheme="minorHAnsi" w:hAnsiTheme="minorHAnsi"/>
                <w:color w:val="000000" w:themeColor="text1"/>
                <w:sz w:val="16"/>
                <w:szCs w:val="16"/>
              </w:rPr>
            </w:pPr>
            <w:r w:rsidRPr="007B43A3">
              <w:rPr>
                <w:rFonts w:asciiTheme="minorHAnsi" w:hAnsiTheme="minorHAnsi"/>
                <w:color w:val="000000" w:themeColor="text1"/>
                <w:sz w:val="16"/>
                <w:szCs w:val="16"/>
              </w:rPr>
              <w:t>Acompanhar a elaboração e atualização da carta de serviços ao usuário do Serviço Público</w:t>
            </w:r>
          </w:p>
          <w:p w:rsidR="00F250EA" w:rsidRPr="007B43A3" w:rsidRDefault="00F250EA" w:rsidP="00F250EA">
            <w:pPr>
              <w:pStyle w:val="Default"/>
              <w:spacing w:after="240"/>
              <w:jc w:val="both"/>
              <w:rPr>
                <w:rFonts w:asciiTheme="minorHAnsi" w:hAnsiTheme="minorHAnsi"/>
                <w:b/>
                <w:i/>
                <w:color w:val="000000" w:themeColor="text1"/>
                <w:sz w:val="16"/>
                <w:szCs w:val="16"/>
              </w:rPr>
            </w:pPr>
            <w:r w:rsidRPr="007B43A3">
              <w:rPr>
                <w:rFonts w:asciiTheme="minorHAnsi" w:hAnsiTheme="minorHAnsi"/>
                <w:i/>
                <w:color w:val="000000" w:themeColor="text1"/>
                <w:sz w:val="16"/>
                <w:szCs w:val="16"/>
              </w:rPr>
              <w:t>.</w:t>
            </w:r>
          </w:p>
          <w:p w:rsidR="00F250EA" w:rsidRPr="007B43A3" w:rsidRDefault="00F250EA" w:rsidP="00130CB3">
            <w:pPr>
              <w:rPr>
                <w:sz w:val="16"/>
                <w:szCs w:val="16"/>
              </w:rPr>
            </w:pPr>
          </w:p>
        </w:tc>
        <w:tc>
          <w:tcPr>
            <w:tcW w:w="1669" w:type="dxa"/>
            <w:gridSpan w:val="2"/>
          </w:tcPr>
          <w:p w:rsidR="00F250EA" w:rsidRDefault="00F250EA" w:rsidP="00130CB3">
            <w:pPr>
              <w:rPr>
                <w:sz w:val="16"/>
                <w:szCs w:val="16"/>
              </w:rPr>
            </w:pPr>
            <w:r w:rsidRPr="004975BC">
              <w:rPr>
                <w:sz w:val="16"/>
                <w:szCs w:val="16"/>
              </w:rPr>
              <w:t>A Ouvidoria deve acompanhar o atendimento do decreto 9094 no que se refere a facilitar o acesso a informação dos serviços da UTFPR</w:t>
            </w:r>
          </w:p>
        </w:tc>
        <w:tc>
          <w:tcPr>
            <w:tcW w:w="1136" w:type="dxa"/>
          </w:tcPr>
          <w:p w:rsidR="00F250EA" w:rsidRDefault="004F487F" w:rsidP="00130CB3">
            <w:pPr>
              <w:rPr>
                <w:sz w:val="16"/>
                <w:szCs w:val="16"/>
              </w:rPr>
            </w:pPr>
            <w:r>
              <w:rPr>
                <w:sz w:val="16"/>
                <w:szCs w:val="16"/>
              </w:rPr>
              <w:t>Determinação Legal</w:t>
            </w:r>
          </w:p>
        </w:tc>
        <w:tc>
          <w:tcPr>
            <w:tcW w:w="1011" w:type="dxa"/>
          </w:tcPr>
          <w:p w:rsidR="00F250EA" w:rsidRDefault="00F250EA" w:rsidP="00130CB3">
            <w:pPr>
              <w:rPr>
                <w:sz w:val="16"/>
                <w:szCs w:val="16"/>
              </w:rPr>
            </w:pPr>
          </w:p>
        </w:tc>
        <w:tc>
          <w:tcPr>
            <w:tcW w:w="841" w:type="dxa"/>
          </w:tcPr>
          <w:p w:rsidR="00F250EA" w:rsidRDefault="00F250EA" w:rsidP="00130CB3">
            <w:pPr>
              <w:rPr>
                <w:sz w:val="16"/>
                <w:szCs w:val="16"/>
              </w:rPr>
            </w:pPr>
          </w:p>
        </w:tc>
        <w:tc>
          <w:tcPr>
            <w:tcW w:w="1000" w:type="dxa"/>
            <w:gridSpan w:val="2"/>
          </w:tcPr>
          <w:p w:rsidR="00F250EA" w:rsidRDefault="004F487F" w:rsidP="00130CB3">
            <w:pPr>
              <w:rPr>
                <w:sz w:val="16"/>
                <w:szCs w:val="16"/>
              </w:rPr>
            </w:pPr>
            <w:r>
              <w:rPr>
                <w:sz w:val="16"/>
                <w:szCs w:val="16"/>
              </w:rPr>
              <w:t>UTFPR</w:t>
            </w:r>
          </w:p>
        </w:tc>
        <w:tc>
          <w:tcPr>
            <w:tcW w:w="1042" w:type="dxa"/>
          </w:tcPr>
          <w:p w:rsidR="00F250EA" w:rsidRPr="00585ED5" w:rsidRDefault="004F487F" w:rsidP="00130CB3">
            <w:pPr>
              <w:rPr>
                <w:sz w:val="16"/>
                <w:szCs w:val="16"/>
              </w:rPr>
            </w:pPr>
            <w:r>
              <w:rPr>
                <w:sz w:val="16"/>
                <w:szCs w:val="16"/>
              </w:rPr>
              <w:t>Permanente</w:t>
            </w:r>
          </w:p>
        </w:tc>
        <w:tc>
          <w:tcPr>
            <w:tcW w:w="819" w:type="dxa"/>
            <w:gridSpan w:val="2"/>
          </w:tcPr>
          <w:p w:rsidR="00F250EA" w:rsidRPr="00585ED5" w:rsidRDefault="00F250EA" w:rsidP="00130CB3">
            <w:pPr>
              <w:rPr>
                <w:sz w:val="16"/>
                <w:szCs w:val="16"/>
              </w:rPr>
            </w:pPr>
          </w:p>
        </w:tc>
      </w:tr>
      <w:tr w:rsidR="008721C3" w:rsidRPr="00585ED5" w:rsidTr="008721C3">
        <w:trPr>
          <w:trHeight w:val="1055"/>
        </w:trPr>
        <w:tc>
          <w:tcPr>
            <w:tcW w:w="1063" w:type="dxa"/>
          </w:tcPr>
          <w:p w:rsidR="00F250EA" w:rsidRDefault="004F487F" w:rsidP="00130CB3">
            <w:pPr>
              <w:rPr>
                <w:sz w:val="16"/>
                <w:szCs w:val="16"/>
              </w:rPr>
            </w:pPr>
            <w:r>
              <w:rPr>
                <w:sz w:val="16"/>
                <w:szCs w:val="16"/>
              </w:rPr>
              <w:t>L</w:t>
            </w:r>
            <w:r w:rsidR="00F250EA">
              <w:rPr>
                <w:sz w:val="16"/>
                <w:szCs w:val="16"/>
              </w:rPr>
              <w:t>egislação</w:t>
            </w:r>
          </w:p>
        </w:tc>
        <w:tc>
          <w:tcPr>
            <w:tcW w:w="1357" w:type="dxa"/>
            <w:gridSpan w:val="3"/>
          </w:tcPr>
          <w:p w:rsidR="00F250EA" w:rsidRPr="004F487F" w:rsidRDefault="00F250EA" w:rsidP="00F250EA">
            <w:pPr>
              <w:pStyle w:val="Default"/>
              <w:spacing w:after="240"/>
              <w:jc w:val="both"/>
              <w:rPr>
                <w:rFonts w:asciiTheme="minorHAnsi" w:hAnsiTheme="minorHAnsi"/>
                <w:color w:val="000000" w:themeColor="text1"/>
                <w:sz w:val="16"/>
                <w:szCs w:val="16"/>
              </w:rPr>
            </w:pPr>
            <w:r w:rsidRPr="004F487F">
              <w:rPr>
                <w:rFonts w:asciiTheme="minorHAnsi" w:hAnsiTheme="minorHAnsi"/>
                <w:color w:val="000000" w:themeColor="text1"/>
                <w:sz w:val="16"/>
                <w:szCs w:val="16"/>
              </w:rPr>
              <w:t>Atualizar o regulamento da UTFPR para o novo decreto e Instruções normativas</w:t>
            </w:r>
          </w:p>
        </w:tc>
        <w:tc>
          <w:tcPr>
            <w:tcW w:w="1646" w:type="dxa"/>
          </w:tcPr>
          <w:p w:rsidR="00F250EA" w:rsidRPr="004F487F" w:rsidRDefault="004F487F" w:rsidP="00130CB3">
            <w:pPr>
              <w:rPr>
                <w:color w:val="000000" w:themeColor="text1"/>
                <w:sz w:val="16"/>
                <w:szCs w:val="16"/>
              </w:rPr>
            </w:pPr>
            <w:r w:rsidRPr="004F487F">
              <w:rPr>
                <w:color w:val="000000" w:themeColor="text1"/>
                <w:sz w:val="16"/>
                <w:szCs w:val="16"/>
              </w:rPr>
              <w:t>Incluir nova legislação</w:t>
            </w:r>
          </w:p>
        </w:tc>
        <w:tc>
          <w:tcPr>
            <w:tcW w:w="1136" w:type="dxa"/>
          </w:tcPr>
          <w:p w:rsidR="00F250EA" w:rsidRDefault="004F487F" w:rsidP="00130CB3">
            <w:pPr>
              <w:rPr>
                <w:sz w:val="16"/>
                <w:szCs w:val="16"/>
              </w:rPr>
            </w:pPr>
            <w:r>
              <w:rPr>
                <w:sz w:val="16"/>
                <w:szCs w:val="16"/>
              </w:rPr>
              <w:t>Manter documentos atualizados</w:t>
            </w:r>
          </w:p>
        </w:tc>
        <w:tc>
          <w:tcPr>
            <w:tcW w:w="1011" w:type="dxa"/>
          </w:tcPr>
          <w:p w:rsidR="00F250EA" w:rsidRDefault="004F487F" w:rsidP="00130CB3">
            <w:pPr>
              <w:rPr>
                <w:sz w:val="16"/>
                <w:szCs w:val="16"/>
              </w:rPr>
            </w:pPr>
            <w:r>
              <w:rPr>
                <w:sz w:val="16"/>
                <w:szCs w:val="16"/>
              </w:rPr>
              <w:t>Legislação em constante mudança</w:t>
            </w:r>
          </w:p>
        </w:tc>
        <w:tc>
          <w:tcPr>
            <w:tcW w:w="855" w:type="dxa"/>
            <w:gridSpan w:val="2"/>
          </w:tcPr>
          <w:p w:rsidR="00F250EA" w:rsidRDefault="00F250EA" w:rsidP="00130CB3">
            <w:pPr>
              <w:rPr>
                <w:sz w:val="16"/>
                <w:szCs w:val="16"/>
              </w:rPr>
            </w:pPr>
          </w:p>
        </w:tc>
        <w:tc>
          <w:tcPr>
            <w:tcW w:w="986" w:type="dxa"/>
          </w:tcPr>
          <w:p w:rsidR="00F250EA" w:rsidRDefault="004F487F" w:rsidP="00130CB3">
            <w:pPr>
              <w:rPr>
                <w:sz w:val="16"/>
                <w:szCs w:val="16"/>
              </w:rPr>
            </w:pPr>
            <w:r>
              <w:rPr>
                <w:sz w:val="16"/>
                <w:szCs w:val="16"/>
              </w:rPr>
              <w:t xml:space="preserve">Ouvidoria Geral e dos </w:t>
            </w:r>
            <w:proofErr w:type="spellStart"/>
            <w:r>
              <w:rPr>
                <w:sz w:val="16"/>
                <w:szCs w:val="16"/>
              </w:rPr>
              <w:t>Câmous</w:t>
            </w:r>
            <w:proofErr w:type="spellEnd"/>
          </w:p>
        </w:tc>
        <w:tc>
          <w:tcPr>
            <w:tcW w:w="1053" w:type="dxa"/>
            <w:gridSpan w:val="2"/>
          </w:tcPr>
          <w:p w:rsidR="00F250EA" w:rsidRPr="00585ED5" w:rsidRDefault="004F487F" w:rsidP="00130CB3">
            <w:pPr>
              <w:rPr>
                <w:sz w:val="16"/>
                <w:szCs w:val="16"/>
              </w:rPr>
            </w:pPr>
            <w:r>
              <w:rPr>
                <w:sz w:val="16"/>
                <w:szCs w:val="16"/>
              </w:rPr>
              <w:t>Permanente</w:t>
            </w:r>
          </w:p>
        </w:tc>
        <w:tc>
          <w:tcPr>
            <w:tcW w:w="808" w:type="dxa"/>
          </w:tcPr>
          <w:p w:rsidR="00F250EA" w:rsidRPr="00585ED5" w:rsidRDefault="00F250EA" w:rsidP="00130CB3">
            <w:pPr>
              <w:rPr>
                <w:sz w:val="16"/>
                <w:szCs w:val="16"/>
              </w:rPr>
            </w:pPr>
          </w:p>
        </w:tc>
      </w:tr>
    </w:tbl>
    <w:p w:rsidR="00F250EA" w:rsidRPr="00585ED5" w:rsidRDefault="00F250EA" w:rsidP="00F250EA">
      <w:pPr>
        <w:rPr>
          <w:sz w:val="16"/>
          <w:szCs w:val="16"/>
        </w:rPr>
      </w:pPr>
    </w:p>
    <w:p w:rsidR="00D868D9" w:rsidRDefault="00D868D9" w:rsidP="00D868D9">
      <w:pPr>
        <w:pStyle w:val="Default"/>
        <w:jc w:val="both"/>
        <w:rPr>
          <w:rFonts w:asciiTheme="minorHAnsi" w:hAnsiTheme="minorHAnsi"/>
        </w:rPr>
      </w:pPr>
    </w:p>
    <w:p w:rsidR="00D868D9" w:rsidRDefault="00D868D9" w:rsidP="00D868D9">
      <w:pPr>
        <w:spacing w:after="0"/>
      </w:pPr>
      <w:bookmarkStart w:id="0" w:name="_GoBack"/>
      <w:bookmarkEnd w:id="0"/>
    </w:p>
    <w:sectPr w:rsidR="00D868D9" w:rsidSect="00182B12">
      <w:headerReference w:type="default" r:id="rId16"/>
      <w:pgSz w:w="11907" w:h="16839" w:code="9"/>
      <w:pgMar w:top="1418" w:right="1050" w:bottom="1418" w:left="105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8D9" w:rsidRDefault="00D868D9">
      <w:r>
        <w:separator/>
      </w:r>
    </w:p>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endnote>
  <w:endnote w:type="continuationSeparator" w:id="0">
    <w:p w:rsidR="00D868D9" w:rsidRDefault="00D868D9">
      <w:r>
        <w:continuationSeparator/>
      </w:r>
    </w:p>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8D9" w:rsidRDefault="00D868D9">
      <w:r>
        <w:separator/>
      </w:r>
    </w:p>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footnote>
  <w:footnote w:type="continuationSeparator" w:id="0">
    <w:p w:rsidR="00D868D9" w:rsidRDefault="00D868D9">
      <w:r>
        <w:continuationSeparator/>
      </w:r>
    </w:p>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p w:rsidR="00D868D9" w:rsidRDefault="00D86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81C" w:rsidRDefault="00D868D9">
    <w:pPr>
      <w:pStyle w:val="Cabealho"/>
    </w:pPr>
    <w:r>
      <w:rPr>
        <w:noProof/>
      </w:rPr>
      <mc:AlternateContent>
        <mc:Choice Requires="wps">
          <w:drawing>
            <wp:anchor distT="0" distB="0" distL="114300" distR="114300" simplePos="0" relativeHeight="251660288" behindDoc="0" locked="0" layoutInCell="0" allowOverlap="0" wp14:anchorId="48B268BE" wp14:editId="7F692D24">
              <wp:simplePos x="0" y="0"/>
              <wp:positionH relativeFrom="margin">
                <wp:align>center</wp:align>
              </wp:positionH>
              <mc:AlternateContent>
                <mc:Choice Requires="wp14">
                  <wp:positionV relativeFrom="margin">
                    <wp14:pctPosVOffset>7000</wp14:pctPosVOffset>
                  </wp:positionV>
                </mc:Choice>
                <mc:Fallback>
                  <wp:positionV relativeFrom="page">
                    <wp:posOffset>1522730</wp:posOffset>
                  </wp:positionV>
                </mc:Fallback>
              </mc:AlternateContent>
              <wp:extent cx="5943600" cy="0"/>
              <wp:effectExtent l="0" t="0" r="0" b="19050"/>
              <wp:wrapNone/>
              <wp:docPr id="5" name="Conector Reto 5"/>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13B770F6" id="Conector Reto 5" o:spid="_x0000_s1026" style="position:absolute;z-index:251660288;visibility:visible;mso-wrap-style:square;mso-width-percent:1000;mso-top-percent:70;mso-wrap-distance-left:9pt;mso-wrap-distance-top:0;mso-wrap-distance-right:9pt;mso-wrap-distance-bottom:0;mso-position-horizontal:center;mso-position-horizontal-relative:margin;mso-position-vertical-relative:margin;mso-width-percent:1000;mso-top-percent:70;mso-width-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" o:allowincell="f" o:allowoverlap="f" strokecolor="#6f6f74 [3204]">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845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02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16D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4A83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C0C54A"/>
    <w:lvl w:ilvl="0">
      <w:start w:val="1"/>
      <w:numFmt w:val="bullet"/>
      <w:pStyle w:val="Commarcadores5"/>
      <w:lvlText w:val="○"/>
      <w:lvlJc w:val="left"/>
      <w:pPr>
        <w:ind w:left="1800" w:hanging="360"/>
      </w:pPr>
      <w:rPr>
        <w:rFonts w:ascii="Monotype Corsiva" w:hAnsi="Monotype Corsiva" w:hint="default"/>
        <w:color w:val="BEAE98" w:themeColor="accent3"/>
      </w:rPr>
    </w:lvl>
  </w:abstractNum>
  <w:abstractNum w:abstractNumId="5" w15:restartNumberingAfterBreak="0">
    <w:nsid w:val="FFFFFF81"/>
    <w:multiLevelType w:val="singleLevel"/>
    <w:tmpl w:val="9A8A1DFA"/>
    <w:lvl w:ilvl="0">
      <w:start w:val="1"/>
      <w:numFmt w:val="bullet"/>
      <w:pStyle w:val="Commarcadores4"/>
      <w:lvlText w:val=""/>
      <w:lvlJc w:val="left"/>
      <w:pPr>
        <w:ind w:left="1440" w:hanging="360"/>
      </w:pPr>
      <w:rPr>
        <w:rFonts w:ascii="Symbol" w:hAnsi="Symbol" w:hint="default"/>
        <w:color w:val="BEAE98" w:themeColor="accent3"/>
      </w:rPr>
    </w:lvl>
  </w:abstractNum>
  <w:abstractNum w:abstractNumId="6" w15:restartNumberingAfterBreak="0">
    <w:nsid w:val="FFFFFF82"/>
    <w:multiLevelType w:val="singleLevel"/>
    <w:tmpl w:val="4AAC3C4A"/>
    <w:lvl w:ilvl="0">
      <w:start w:val="1"/>
      <w:numFmt w:val="bullet"/>
      <w:pStyle w:val="Commarcadores3"/>
      <w:lvlText w:val=""/>
      <w:lvlJc w:val="left"/>
      <w:pPr>
        <w:ind w:left="1080" w:hanging="360"/>
      </w:pPr>
      <w:rPr>
        <w:rFonts w:ascii="Symbol" w:hAnsi="Symbol" w:hint="default"/>
        <w:color w:val="A8A8AB" w:themeColor="accent1" w:themeTint="99"/>
      </w:rPr>
    </w:lvl>
  </w:abstractNum>
  <w:abstractNum w:abstractNumId="7" w15:restartNumberingAfterBreak="0">
    <w:nsid w:val="FFFFFF83"/>
    <w:multiLevelType w:val="singleLevel"/>
    <w:tmpl w:val="3EFA84BC"/>
    <w:lvl w:ilvl="0">
      <w:start w:val="1"/>
      <w:numFmt w:val="bullet"/>
      <w:pStyle w:val="Commarcadores2"/>
      <w:lvlText w:val=""/>
      <w:lvlJc w:val="left"/>
      <w:pPr>
        <w:ind w:left="720" w:hanging="360"/>
      </w:pPr>
      <w:rPr>
        <w:rFonts w:ascii="Symbol" w:hAnsi="Symbol" w:hint="default"/>
        <w:color w:val="6F6F74" w:themeColor="accent1"/>
      </w:rPr>
    </w:lvl>
  </w:abstractNum>
  <w:abstractNum w:abstractNumId="8" w15:restartNumberingAfterBreak="0">
    <w:nsid w:val="FFFFFF88"/>
    <w:multiLevelType w:val="singleLevel"/>
    <w:tmpl w:val="58422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2A106"/>
    <w:lvl w:ilvl="0">
      <w:start w:val="1"/>
      <w:numFmt w:val="bullet"/>
      <w:pStyle w:val="Commarcadores"/>
      <w:lvlText w:val=""/>
      <w:lvlJc w:val="left"/>
      <w:pPr>
        <w:ind w:left="360" w:hanging="360"/>
      </w:pPr>
      <w:rPr>
        <w:rFonts w:ascii="Symbol" w:hAnsi="Symbol" w:hint="default"/>
        <w:color w:val="535356" w:themeColor="accent1" w:themeShade="BF"/>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grammar="clean"/>
  <w:attachedTemplate r:id="rId1"/>
  <w:defaultTabStop w:val="720"/>
  <w:hyphenationZone w:val="4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D9"/>
    <w:rsid w:val="00031D68"/>
    <w:rsid w:val="00134764"/>
    <w:rsid w:val="00182B12"/>
    <w:rsid w:val="002C7C94"/>
    <w:rsid w:val="00300497"/>
    <w:rsid w:val="003476CC"/>
    <w:rsid w:val="00376A6C"/>
    <w:rsid w:val="0038634E"/>
    <w:rsid w:val="003C1B0F"/>
    <w:rsid w:val="00456674"/>
    <w:rsid w:val="0048706D"/>
    <w:rsid w:val="004975BC"/>
    <w:rsid w:val="004F487F"/>
    <w:rsid w:val="00502F83"/>
    <w:rsid w:val="005F338E"/>
    <w:rsid w:val="00632CD7"/>
    <w:rsid w:val="007B43A3"/>
    <w:rsid w:val="008721C3"/>
    <w:rsid w:val="0094404A"/>
    <w:rsid w:val="00AC3D9F"/>
    <w:rsid w:val="00B30AE3"/>
    <w:rsid w:val="00B77AC0"/>
    <w:rsid w:val="00BA6F4B"/>
    <w:rsid w:val="00C65192"/>
    <w:rsid w:val="00C9181C"/>
    <w:rsid w:val="00CF62D7"/>
    <w:rsid w:val="00D868D9"/>
    <w:rsid w:val="00F250EA"/>
    <w:rsid w:val="00FC0F57"/>
    <w:rsid w:val="00FF303C"/>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2353E6"/>
  <w15:docId w15:val="{542168FD-0010-4F57-A773-D1F9E9ED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00" w:lineRule="auto"/>
      <w:jc w:val="both"/>
    </w:pPr>
  </w:style>
  <w:style w:type="paragraph" w:styleId="Ttulo1">
    <w:name w:val="heading 1"/>
    <w:basedOn w:val="Normal"/>
    <w:next w:val="Normal"/>
    <w:link w:val="Ttulo1Char"/>
    <w:uiPriority w:val="9"/>
    <w:qFormat/>
    <w:pPr>
      <w:keepNext/>
      <w:keepLines/>
      <w:spacing w:before="240" w:after="0" w:line="240" w:lineRule="auto"/>
      <w:jc w:val="center"/>
      <w:outlineLvl w:val="0"/>
    </w:pPr>
    <w:rPr>
      <w:rFonts w:asciiTheme="majorHAnsi" w:eastAsiaTheme="majorEastAsia" w:hAnsiTheme="majorHAnsi" w:cstheme="majorBidi"/>
      <w:caps/>
      <w:color w:val="343437" w:themeColor="text2" w:themeShade="BF"/>
      <w:spacing w:val="20"/>
      <w:sz w:val="32"/>
      <w:szCs w:val="32"/>
    </w:rPr>
  </w:style>
  <w:style w:type="paragraph" w:styleId="Ttulo2">
    <w:name w:val="heading 2"/>
    <w:basedOn w:val="Normal"/>
    <w:next w:val="Normal"/>
    <w:link w:val="Ttulo2Char"/>
    <w:uiPriority w:val="9"/>
    <w:semiHidden/>
    <w:unhideWhenUsed/>
    <w:qFormat/>
    <w:pPr>
      <w:keepNext/>
      <w:keepLines/>
      <w:spacing w:before="120" w:after="0" w:line="240" w:lineRule="auto"/>
      <w:jc w:val="center"/>
      <w:outlineLvl w:val="1"/>
    </w:pPr>
    <w:rPr>
      <w:rFonts w:asciiTheme="majorHAnsi" w:eastAsiaTheme="majorEastAsia" w:hAnsiTheme="majorHAnsi" w:cstheme="majorBidi"/>
      <w:bCs/>
      <w:color w:val="46464A" w:themeColor="text2"/>
      <w:sz w:val="28"/>
      <w:szCs w:val="28"/>
    </w:rPr>
  </w:style>
  <w:style w:type="paragraph" w:styleId="Ttulo3">
    <w:name w:val="heading 3"/>
    <w:basedOn w:val="Normal"/>
    <w:next w:val="Normal"/>
    <w:link w:val="Ttulo3Char"/>
    <w:uiPriority w:val="9"/>
    <w:semiHidden/>
    <w:unhideWhenUsed/>
    <w:qFormat/>
    <w:pPr>
      <w:keepNext/>
      <w:keepLines/>
      <w:spacing w:before="20" w:after="0" w:line="240" w:lineRule="auto"/>
      <w:jc w:val="center"/>
      <w:outlineLvl w:val="2"/>
    </w:pPr>
    <w:rPr>
      <w:rFonts w:asciiTheme="majorHAnsi" w:eastAsiaTheme="majorEastAsia" w:hAnsiTheme="majorHAnsi" w:cstheme="majorBidi"/>
      <w:b/>
      <w:bCs/>
      <w:color w:val="535356" w:themeColor="accent1" w:themeShade="BF"/>
      <w:sz w:val="23"/>
    </w:rPr>
  </w:style>
  <w:style w:type="paragraph" w:styleId="Ttulo4">
    <w:name w:val="heading 4"/>
    <w:basedOn w:val="Normal"/>
    <w:next w:val="Normal"/>
    <w:link w:val="Ttulo4Char"/>
    <w:uiPriority w:val="9"/>
    <w:semiHidden/>
    <w:unhideWhenUsed/>
    <w:qFormat/>
    <w:pPr>
      <w:keepNext/>
      <w:keepLines/>
      <w:spacing w:before="200" w:after="0" w:line="264" w:lineRule="auto"/>
      <w:jc w:val="center"/>
      <w:outlineLvl w:val="3"/>
    </w:pPr>
    <w:rPr>
      <w:rFonts w:asciiTheme="majorHAnsi" w:eastAsiaTheme="majorEastAsia" w:hAnsiTheme="majorHAnsi" w:cstheme="majorBidi"/>
      <w:bCs/>
      <w:iCs/>
      <w:caps/>
      <w:color w:val="46464A" w:themeColor="text2"/>
      <w:spacing w:val="12"/>
      <w:sz w:val="21"/>
    </w:rPr>
  </w:style>
  <w:style w:type="paragraph" w:styleId="Ttulo5">
    <w:name w:val="heading 5"/>
    <w:basedOn w:val="Normal"/>
    <w:next w:val="Normal"/>
    <w:link w:val="Ttulo5Char"/>
    <w:uiPriority w:val="9"/>
    <w:semiHidden/>
    <w:unhideWhenUsed/>
    <w:qFormat/>
    <w:pPr>
      <w:keepNext/>
      <w:keepLines/>
      <w:spacing w:before="200" w:after="0" w:line="264" w:lineRule="auto"/>
      <w:jc w:val="center"/>
      <w:outlineLvl w:val="4"/>
    </w:pPr>
    <w:rPr>
      <w:rFonts w:asciiTheme="majorHAnsi" w:eastAsiaTheme="majorEastAsia" w:hAnsiTheme="majorHAnsi" w:cstheme="majorBidi"/>
      <w:color w:val="232324" w:themeColor="text2" w:themeShade="80"/>
    </w:rPr>
  </w:style>
  <w:style w:type="paragraph" w:styleId="Ttulo6">
    <w:name w:val="heading 6"/>
    <w:basedOn w:val="Normal"/>
    <w:next w:val="Normal"/>
    <w:link w:val="Ttulo6Char"/>
    <w:uiPriority w:val="9"/>
    <w:semiHidden/>
    <w:unhideWhenUsed/>
    <w:qFormat/>
    <w:pPr>
      <w:keepNext/>
      <w:keepLines/>
      <w:spacing w:before="200" w:after="0" w:line="264" w:lineRule="auto"/>
      <w:jc w:val="center"/>
      <w:outlineLvl w:val="5"/>
    </w:pPr>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paragraph" w:styleId="Ttulo7">
    <w:name w:val="heading 7"/>
    <w:basedOn w:val="Normal"/>
    <w:next w:val="Normal"/>
    <w:link w:val="Ttulo7Char"/>
    <w:uiPriority w:val="9"/>
    <w:semiHidden/>
    <w:unhideWhenUsed/>
    <w:qFormat/>
    <w:pPr>
      <w:keepNext/>
      <w:keepLines/>
      <w:spacing w:before="200" w:after="0" w:line="264" w:lineRule="auto"/>
      <w:jc w:val="center"/>
      <w:outlineLvl w:val="6"/>
    </w:pPr>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paragraph" w:styleId="Ttulo8">
    <w:name w:val="heading 8"/>
    <w:basedOn w:val="Normal"/>
    <w:next w:val="Normal"/>
    <w:link w:val="Ttulo8Char"/>
    <w:uiPriority w:val="9"/>
    <w:semiHidden/>
    <w:unhideWhenUsed/>
    <w:qFormat/>
    <w:pPr>
      <w:keepNext/>
      <w:keepLines/>
      <w:spacing w:before="200" w:after="0" w:line="264" w:lineRule="auto"/>
      <w:jc w:val="center"/>
      <w:outlineLvl w:val="7"/>
    </w:pPr>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paragraph" w:styleId="Ttulo9">
    <w:name w:val="heading 9"/>
    <w:basedOn w:val="Normal"/>
    <w:next w:val="Normal"/>
    <w:link w:val="Ttulo9Char"/>
    <w:uiPriority w:val="9"/>
    <w:semiHidden/>
    <w:unhideWhenUsed/>
    <w:qFormat/>
    <w:pPr>
      <w:keepNext/>
      <w:keepLines/>
      <w:spacing w:before="200" w:after="0" w:line="264" w:lineRule="auto"/>
      <w:jc w:val="center"/>
      <w:outlineLvl w:val="8"/>
    </w:pPr>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aps/>
      <w:color w:val="343437" w:themeColor="text2" w:themeShade="BF"/>
      <w:spacing w:val="20"/>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bCs/>
      <w:color w:val="46464A" w:themeColor="text2"/>
      <w:sz w:val="28"/>
      <w:szCs w:val="28"/>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color w:val="535356" w:themeColor="accent1" w:themeShade="BF"/>
      <w:sz w:val="23"/>
    </w:rPr>
  </w:style>
  <w:style w:type="character" w:customStyle="1" w:styleId="Ttulo4Char">
    <w:name w:val="Título 4 Char"/>
    <w:basedOn w:val="Fontepargpadro"/>
    <w:link w:val="Ttulo4"/>
    <w:uiPriority w:val="9"/>
    <w:semiHidden/>
    <w:rPr>
      <w:rFonts w:asciiTheme="majorHAnsi" w:eastAsiaTheme="majorEastAsia" w:hAnsiTheme="majorHAnsi" w:cstheme="majorBidi"/>
      <w:bCs/>
      <w:iCs/>
      <w:caps/>
      <w:color w:val="46464A" w:themeColor="text2"/>
      <w:spacing w:val="12"/>
      <w:sz w:val="21"/>
    </w:rPr>
  </w:style>
  <w:style w:type="character" w:customStyle="1" w:styleId="Ttulo5Char">
    <w:name w:val="Título 5 Char"/>
    <w:basedOn w:val="Fontepargpadro"/>
    <w:link w:val="Ttulo5"/>
    <w:uiPriority w:val="9"/>
    <w:semiHidden/>
    <w:rPr>
      <w:rFonts w:asciiTheme="majorHAnsi" w:eastAsiaTheme="majorEastAsia" w:hAnsiTheme="majorHAnsi" w:cstheme="majorBidi"/>
      <w:color w:val="232324" w:themeColor="text2" w:themeShade="80"/>
    </w:rPr>
  </w:style>
  <w:style w:type="character" w:customStyle="1" w:styleId="Ttulo6Char">
    <w:name w:val="Título 6 Char"/>
    <w:basedOn w:val="Fontepargpadro"/>
    <w:link w:val="Ttulo6"/>
    <w:uiPriority w:val="9"/>
    <w:semiHidden/>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character" w:customStyle="1" w:styleId="Ttulo7Char">
    <w:name w:val="Título 7 Char"/>
    <w:basedOn w:val="Fontepargpadro"/>
    <w:link w:val="Ttulo7"/>
    <w:uiPriority w:val="9"/>
    <w:semiHidden/>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character" w:customStyle="1" w:styleId="Ttulo8Char">
    <w:name w:val="Título 8 Char"/>
    <w:basedOn w:val="Fontepargpadro"/>
    <w:link w:val="Ttulo8"/>
    <w:uiPriority w:val="9"/>
    <w:semiHidden/>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character" w:customStyle="1" w:styleId="Ttulo9Char">
    <w:name w:val="Título 9 Char"/>
    <w:basedOn w:val="Fontepargpadro"/>
    <w:link w:val="Ttulo9"/>
    <w:uiPriority w:val="9"/>
    <w:semiHidden/>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styleId="Forte">
    <w:name w:val="Strong"/>
    <w:basedOn w:val="Fontepargpadro"/>
    <w:uiPriority w:val="22"/>
    <w:qFormat/>
    <w:rPr>
      <w:b/>
      <w:bCs/>
    </w:rPr>
  </w:style>
  <w:style w:type="character" w:styleId="nfase">
    <w:name w:val="Emphasis"/>
    <w:basedOn w:val="Fontepargpadro"/>
    <w:uiPriority w:val="20"/>
    <w:qFormat/>
    <w:rPr>
      <w:b/>
      <w:i/>
      <w:iCs/>
      <w:color w:val="6F6F74" w:themeColor="accent1"/>
    </w:rPr>
  </w:style>
  <w:style w:type="character" w:customStyle="1" w:styleId="CaracteredeRefernciaIntensa">
    <w:name w:val="Caractere de Referência Intensa"/>
    <w:basedOn w:val="Fontepargpadro"/>
    <w:uiPriority w:val="32"/>
    <w:rPr>
      <w:rFonts w:cs="Times New Roman"/>
      <w:b/>
      <w:color w:val="000000"/>
      <w:szCs w:val="20"/>
      <w:u w:val="single"/>
      <w14:textFill>
        <w14:solidFill>
          <w14:srgbClr w14:val="000000">
            <w14:lumMod w14:val="75000"/>
          </w14:srgbClr>
        </w14:solidFill>
      </w14:textFill>
    </w:rPr>
  </w:style>
  <w:style w:type="character" w:customStyle="1" w:styleId="CaracteredeRefernciaSutil">
    <w:name w:val="Caractere de Referência Sutil"/>
    <w:basedOn w:val="Fontepargpadro"/>
    <w:uiPriority w:val="31"/>
    <w:rPr>
      <w:rFonts w:cs="Times New Roman"/>
      <w:color w:val="000000"/>
      <w:szCs w:val="20"/>
      <w:u w:val="single"/>
      <w14:textFill>
        <w14:solidFill>
          <w14:srgbClr w14:val="000000">
            <w14:lumMod w14:val="55000"/>
            <w14:lumOff w14:val="45000"/>
          </w14:srgbClr>
        </w14:solidFill>
      </w14:textFill>
    </w:rPr>
  </w:style>
  <w:style w:type="character" w:customStyle="1" w:styleId="CaracteredeTtulodeLivro">
    <w:name w:val="Caractere de Título de Livro"/>
    <w:basedOn w:val="Fontepargpadro"/>
    <w:uiPriority w:val="33"/>
    <w:rPr>
      <w:rFonts w:asciiTheme="majorHAnsi" w:hAnsiTheme="majorHAnsi" w:cs="Times New Roman"/>
      <w:b/>
      <w:i/>
      <w:color w:val="000000"/>
      <w:szCs w:val="20"/>
    </w:rPr>
  </w:style>
  <w:style w:type="character" w:customStyle="1" w:styleId="CaracteredenfaseIntensa">
    <w:name w:val="Caractere de Ênfase Intensa"/>
    <w:basedOn w:val="Fontepargpadro"/>
    <w:uiPriority w:val="21"/>
    <w:rPr>
      <w:rFonts w:cs="Times New Roman"/>
      <w:b/>
      <w:i/>
      <w:color w:val="000000"/>
      <w:szCs w:val="20"/>
      <w14:textFill>
        <w14:solidFill>
          <w14:srgbClr w14:val="000000">
            <w14:lumMod w14:val="75000"/>
          </w14:srgbClr>
        </w14:solidFill>
      </w14:textFill>
    </w:rPr>
  </w:style>
  <w:style w:type="character" w:customStyle="1" w:styleId="CaracteredenfaseSutil">
    <w:name w:val="Caractere de Ênfase Sutil"/>
    <w:basedOn w:val="Fontepargpadro"/>
    <w:uiPriority w:val="19"/>
    <w:rPr>
      <w:rFonts w:cs="Times New Roman"/>
      <w:i/>
      <w:color w:val="000000"/>
      <w:szCs w:val="20"/>
      <w14:textFill>
        <w14:solidFill>
          <w14:srgbClr w14:val="000000">
            <w14:lumMod w14:val="55000"/>
            <w14:lumOff w14:val="45000"/>
          </w14:srgbClr>
        </w14:solidFill>
      </w14:textFill>
    </w:rPr>
  </w:style>
  <w:style w:type="paragraph" w:styleId="Citao">
    <w:name w:val="Quote"/>
    <w:basedOn w:val="Normal"/>
    <w:next w:val="Normal"/>
    <w:link w:val="CitaoChar"/>
    <w:uiPriority w:val="29"/>
    <w:qFormat/>
    <w:pPr>
      <w:pBdr>
        <w:top w:val="single" w:sz="12" w:space="4" w:color="6F6F74" w:themeColor="accent1"/>
        <w:bottom w:val="double" w:sz="18" w:space="4" w:color="6F6F74" w:themeColor="accent1"/>
      </w:pBdr>
      <w:spacing w:after="0" w:line="420" w:lineRule="auto"/>
    </w:pPr>
    <w:rPr>
      <w:rFonts w:asciiTheme="majorHAnsi" w:hAnsiTheme="majorHAnsi"/>
      <w:caps/>
      <w:color w:val="535356" w:themeColor="accent1" w:themeShade="BF"/>
      <w:spacing w:val="10"/>
      <w14:ligatures w14:val="standard"/>
      <w14:numForm w14:val="oldStyle"/>
    </w:rPr>
  </w:style>
  <w:style w:type="character" w:customStyle="1" w:styleId="CitaoChar">
    <w:name w:val="Citação Char"/>
    <w:basedOn w:val="Fontepargpadro"/>
    <w:link w:val="Citao"/>
    <w:uiPriority w:val="29"/>
    <w:rPr>
      <w:rFonts w:asciiTheme="majorHAnsi" w:hAnsiTheme="majorHAnsi"/>
      <w:caps/>
      <w:color w:val="535356" w:themeColor="accent1" w:themeShade="BF"/>
      <w:spacing w:val="10"/>
      <w14:ligatures w14:val="standard"/>
      <w14:numForm w14:val="oldStyle"/>
    </w:rPr>
  </w:style>
  <w:style w:type="paragraph" w:styleId="CitaoIntensa">
    <w:name w:val="Intense Quote"/>
    <w:basedOn w:val="Normal"/>
    <w:next w:val="Normal"/>
    <w:link w:val="CitaoIntensaChar"/>
    <w:uiPriority w:val="30"/>
    <w:qFormat/>
    <w:pPr>
      <w:pBdr>
        <w:top w:val="thickThinSmallGap" w:sz="48" w:space="8" w:color="6F6F74" w:themeColor="accent1"/>
        <w:left w:val="thickThinSmallGap" w:sz="48" w:space="8" w:color="6F6F74" w:themeColor="accent1"/>
        <w:bottom w:val="thinThickSmallGap" w:sz="48" w:space="8" w:color="6F6F74" w:themeColor="accent1"/>
        <w:right w:val="thinThickSmallGap" w:sz="48" w:space="8" w:color="6F6F74" w:themeColor="accent1"/>
      </w:pBdr>
      <w:shd w:val="clear" w:color="auto" w:fill="6F6F74" w:themeFill="accent1"/>
      <w:spacing w:before="120" w:line="360" w:lineRule="auto"/>
      <w:ind w:left="288" w:right="288"/>
      <w:jc w:val="center"/>
    </w:pPr>
    <w:rPr>
      <w:rFonts w:asciiTheme="majorHAnsi" w:eastAsiaTheme="majorEastAsia" w:hAnsiTheme="majorHAnsi"/>
      <w:caps/>
      <w:color w:val="FFFFFF" w:themeColor="background1"/>
      <w:spacing w:val="6"/>
      <w:sz w:val="24"/>
      <w14:shadow w14:blurRad="50800" w14:dist="12700" w14:dir="2700000" w14:sx="100000" w14:sy="100000" w14:kx="0" w14:ky="0" w14:algn="tl">
        <w14:schemeClr w14:val="bg2">
          <w14:alpha w14:val="60000"/>
          <w14:lumMod w14:val="50000"/>
        </w14:schemeClr>
      </w14:shadow>
      <w14:ligatures w14:val="standardContextual"/>
      <w14:cntxtAlts/>
    </w:rPr>
  </w:style>
  <w:style w:type="table" w:styleId="Tabelacomgrade">
    <w:name w:val="Table Grid"/>
    <w:basedOn w:val="Tabela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pPr>
      <w:tabs>
        <w:tab w:val="center" w:pos="4320"/>
        <w:tab w:val="right" w:pos="8640"/>
      </w:tabs>
    </w:pPr>
  </w:style>
  <w:style w:type="character" w:customStyle="1" w:styleId="CabealhoChar">
    <w:name w:val="Cabeçalho Char"/>
    <w:basedOn w:val="Fontepargpadro"/>
    <w:link w:val="Cabealho"/>
    <w:uiPriority w:val="99"/>
    <w:rPr>
      <w:rFonts w:cs="Times New Roman"/>
      <w:color w:val="000000"/>
      <w:szCs w:val="20"/>
    </w:rPr>
  </w:style>
  <w:style w:type="paragraph" w:styleId="Rodap">
    <w:name w:val="footer"/>
    <w:basedOn w:val="Normal"/>
    <w:link w:val="RodapChar"/>
    <w:uiPriority w:val="99"/>
    <w:unhideWhenUsed/>
    <w:pPr>
      <w:tabs>
        <w:tab w:val="center" w:pos="4320"/>
        <w:tab w:val="right" w:pos="8640"/>
      </w:tabs>
    </w:pPr>
  </w:style>
  <w:style w:type="character" w:customStyle="1" w:styleId="RodapChar">
    <w:name w:val="Rodapé Char"/>
    <w:basedOn w:val="Fontepargpadro"/>
    <w:link w:val="Rodap"/>
    <w:uiPriority w:val="99"/>
    <w:rPr>
      <w:rFonts w:cs="Times New Roman"/>
      <w:color w:val="000000"/>
      <w:szCs w:val="20"/>
    </w:r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color w:val="000000"/>
      <w:sz w:val="16"/>
      <w:szCs w:val="16"/>
    </w:rPr>
  </w:style>
  <w:style w:type="paragraph" w:styleId="Legenda">
    <w:name w:val="caption"/>
    <w:basedOn w:val="Normal"/>
    <w:next w:val="Normal"/>
    <w:uiPriority w:val="35"/>
    <w:unhideWhenUsed/>
    <w:qFormat/>
    <w:pPr>
      <w:spacing w:line="240" w:lineRule="auto"/>
    </w:pPr>
    <w:rPr>
      <w:b/>
      <w:bCs/>
      <w:color w:val="46464A" w:themeColor="text2"/>
      <w:sz w:val="18"/>
      <w:szCs w:val="18"/>
    </w:rPr>
  </w:style>
  <w:style w:type="paragraph" w:styleId="SemEspaamento">
    <w:name w:val="No Spacing"/>
    <w:link w:val="SemEspaamentoChar"/>
    <w:uiPriority w:val="1"/>
    <w:qFormat/>
    <w:pPr>
      <w:spacing w:after="0" w:line="240" w:lineRule="auto"/>
    </w:pPr>
  </w:style>
  <w:style w:type="paragraph" w:styleId="Textoembloco">
    <w:name w:val="Block Text"/>
    <w:aliases w:val="Citação em Bloco"/>
    <w:uiPriority w:val="40"/>
    <w:pPr>
      <w:pBdr>
        <w:top w:val="single" w:sz="2" w:space="10" w:color="A8A8AB" w:themeColor="accent1" w:themeTint="99"/>
        <w:bottom w:val="single" w:sz="24" w:space="10" w:color="A8A8AB"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paragraph" w:styleId="Commarcadores">
    <w:name w:val="List Bullet"/>
    <w:basedOn w:val="Normal"/>
    <w:uiPriority w:val="6"/>
    <w:unhideWhenUsed/>
    <w:pPr>
      <w:numPr>
        <w:numId w:val="16"/>
      </w:numPr>
      <w:spacing w:after="0"/>
      <w:contextualSpacing/>
    </w:pPr>
  </w:style>
  <w:style w:type="paragraph" w:styleId="Commarcadores2">
    <w:name w:val="List Bullet 2"/>
    <w:basedOn w:val="Normal"/>
    <w:uiPriority w:val="6"/>
    <w:unhideWhenUsed/>
    <w:pPr>
      <w:numPr>
        <w:numId w:val="17"/>
      </w:numPr>
      <w:spacing w:after="0"/>
    </w:pPr>
  </w:style>
  <w:style w:type="paragraph" w:styleId="Commarcadores3">
    <w:name w:val="List Bullet 3"/>
    <w:basedOn w:val="Normal"/>
    <w:uiPriority w:val="6"/>
    <w:unhideWhenUsed/>
    <w:pPr>
      <w:numPr>
        <w:numId w:val="18"/>
      </w:numPr>
      <w:spacing w:after="0"/>
    </w:pPr>
  </w:style>
  <w:style w:type="paragraph" w:styleId="Commarcadores4">
    <w:name w:val="List Bullet 4"/>
    <w:basedOn w:val="Normal"/>
    <w:uiPriority w:val="6"/>
    <w:unhideWhenUsed/>
    <w:pPr>
      <w:numPr>
        <w:numId w:val="19"/>
      </w:numPr>
      <w:spacing w:after="0"/>
    </w:pPr>
  </w:style>
  <w:style w:type="paragraph" w:styleId="Commarcadores5">
    <w:name w:val="List Bullet 5"/>
    <w:basedOn w:val="Normal"/>
    <w:uiPriority w:val="6"/>
    <w:unhideWhenUsed/>
    <w:pPr>
      <w:numPr>
        <w:numId w:val="20"/>
      </w:numPr>
      <w:spacing w:after="0"/>
    </w:pPr>
  </w:style>
  <w:style w:type="paragraph" w:styleId="Sumrio1">
    <w:name w:val="toc 1"/>
    <w:basedOn w:val="Normal"/>
    <w:next w:val="Normal"/>
    <w:autoRedefine/>
    <w:uiPriority w:val="99"/>
    <w:semiHidden/>
    <w:unhideWhenUsed/>
    <w:pPr>
      <w:tabs>
        <w:tab w:val="right" w:leader="dot" w:pos="8630"/>
      </w:tabs>
      <w:spacing w:after="40" w:line="240" w:lineRule="auto"/>
    </w:pPr>
    <w:rPr>
      <w:smallCaps/>
      <w:color w:val="A7B789" w:themeColor="accent2"/>
    </w:rPr>
  </w:style>
  <w:style w:type="paragraph" w:styleId="Sumrio2">
    <w:name w:val="toc 2"/>
    <w:basedOn w:val="Normal"/>
    <w:next w:val="Normal"/>
    <w:autoRedefine/>
    <w:uiPriority w:val="99"/>
    <w:semiHidden/>
    <w:unhideWhenUsed/>
    <w:pPr>
      <w:tabs>
        <w:tab w:val="right" w:leader="dot" w:pos="8630"/>
      </w:tabs>
      <w:spacing w:after="40" w:line="240" w:lineRule="auto"/>
      <w:ind w:left="216"/>
    </w:pPr>
    <w:rPr>
      <w:smallCaps/>
    </w:rPr>
  </w:style>
  <w:style w:type="paragraph" w:styleId="Sumrio3">
    <w:name w:val="toc 3"/>
    <w:basedOn w:val="Normal"/>
    <w:next w:val="Normal"/>
    <w:autoRedefine/>
    <w:uiPriority w:val="99"/>
    <w:semiHidden/>
    <w:unhideWhenUsed/>
    <w:pPr>
      <w:tabs>
        <w:tab w:val="right" w:leader="dot" w:pos="8630"/>
      </w:tabs>
      <w:spacing w:after="40" w:line="240" w:lineRule="auto"/>
      <w:ind w:left="446"/>
    </w:pPr>
    <w:rPr>
      <w:smallCaps/>
    </w:rPr>
  </w:style>
  <w:style w:type="paragraph" w:styleId="Sumrio4">
    <w:name w:val="toc 4"/>
    <w:basedOn w:val="Normal"/>
    <w:next w:val="Normal"/>
    <w:autoRedefine/>
    <w:uiPriority w:val="99"/>
    <w:semiHidden/>
    <w:unhideWhenUsed/>
    <w:pPr>
      <w:tabs>
        <w:tab w:val="right" w:leader="dot" w:pos="8630"/>
      </w:tabs>
      <w:spacing w:after="40" w:line="240" w:lineRule="auto"/>
      <w:ind w:left="662"/>
    </w:pPr>
    <w:rPr>
      <w:smallCaps/>
    </w:rPr>
  </w:style>
  <w:style w:type="paragraph" w:styleId="Sumrio5">
    <w:name w:val="toc 5"/>
    <w:basedOn w:val="Normal"/>
    <w:next w:val="Normal"/>
    <w:autoRedefine/>
    <w:uiPriority w:val="99"/>
    <w:semiHidden/>
    <w:unhideWhenUsed/>
    <w:pPr>
      <w:tabs>
        <w:tab w:val="right" w:leader="dot" w:pos="8630"/>
      </w:tabs>
      <w:spacing w:after="40" w:line="240" w:lineRule="auto"/>
      <w:ind w:left="878"/>
    </w:pPr>
    <w:rPr>
      <w:smallCaps/>
    </w:rPr>
  </w:style>
  <w:style w:type="paragraph" w:styleId="Sumrio6">
    <w:name w:val="toc 6"/>
    <w:basedOn w:val="Normal"/>
    <w:next w:val="Normal"/>
    <w:autoRedefine/>
    <w:uiPriority w:val="99"/>
    <w:semiHidden/>
    <w:unhideWhenUsed/>
    <w:pPr>
      <w:tabs>
        <w:tab w:val="right" w:leader="dot" w:pos="8630"/>
      </w:tabs>
      <w:spacing w:after="40" w:line="240" w:lineRule="auto"/>
      <w:ind w:left="1094"/>
    </w:pPr>
    <w:rPr>
      <w:smallCaps/>
    </w:rPr>
  </w:style>
  <w:style w:type="paragraph" w:styleId="Sumrio7">
    <w:name w:val="toc 7"/>
    <w:basedOn w:val="Normal"/>
    <w:next w:val="Normal"/>
    <w:autoRedefine/>
    <w:uiPriority w:val="99"/>
    <w:semiHidden/>
    <w:unhideWhenUsed/>
    <w:pPr>
      <w:tabs>
        <w:tab w:val="right" w:leader="dot" w:pos="8630"/>
      </w:tabs>
      <w:spacing w:after="40" w:line="240" w:lineRule="auto"/>
      <w:ind w:left="1325"/>
    </w:pPr>
    <w:rPr>
      <w:smallCaps/>
    </w:rPr>
  </w:style>
  <w:style w:type="paragraph" w:styleId="Sumrio8">
    <w:name w:val="toc 8"/>
    <w:basedOn w:val="Normal"/>
    <w:next w:val="Normal"/>
    <w:autoRedefine/>
    <w:uiPriority w:val="99"/>
    <w:semiHidden/>
    <w:unhideWhenUsed/>
    <w:pPr>
      <w:tabs>
        <w:tab w:val="right" w:leader="dot" w:pos="8630"/>
      </w:tabs>
      <w:spacing w:after="40" w:line="240" w:lineRule="auto"/>
      <w:ind w:left="1540"/>
    </w:pPr>
    <w:rPr>
      <w:smallCaps/>
    </w:rPr>
  </w:style>
  <w:style w:type="paragraph" w:styleId="Sumrio9">
    <w:name w:val="toc 9"/>
    <w:basedOn w:val="Normal"/>
    <w:next w:val="Normal"/>
    <w:autoRedefine/>
    <w:uiPriority w:val="99"/>
    <w:semiHidden/>
    <w:unhideWhenUsed/>
    <w:pPr>
      <w:tabs>
        <w:tab w:val="right" w:leader="dot" w:pos="8630"/>
      </w:tabs>
      <w:spacing w:after="40" w:line="240" w:lineRule="auto"/>
      <w:ind w:left="1760"/>
    </w:pPr>
    <w:rPr>
      <w:smallCaps/>
    </w:rPr>
  </w:style>
  <w:style w:type="character" w:styleId="Hyperlink">
    <w:name w:val="Hyperlink"/>
    <w:basedOn w:val="Fontepargpadro"/>
    <w:uiPriority w:val="99"/>
    <w:semiHidden/>
    <w:unhideWhenUsed/>
    <w:rPr>
      <w:color w:val="000000"/>
      <w:u w:val="single"/>
    </w:rPr>
  </w:style>
  <w:style w:type="character" w:styleId="TtulodoLivro">
    <w:name w:val="Book Title"/>
    <w:basedOn w:val="Fontepargpadro"/>
    <w:uiPriority w:val="33"/>
    <w:qFormat/>
    <w:rPr>
      <w:b/>
      <w:bCs/>
      <w:caps w:val="0"/>
      <w:smallCaps/>
      <w:spacing w:val="10"/>
    </w:rPr>
  </w:style>
  <w:style w:type="character" w:styleId="nfaseIntensa">
    <w:name w:val="Intense Emphasis"/>
    <w:basedOn w:val="Fontepargpadro"/>
    <w:uiPriority w:val="21"/>
    <w:qFormat/>
    <w:rPr>
      <w:b/>
      <w:bCs/>
      <w:i/>
      <w:iCs/>
      <w:caps w:val="0"/>
      <w:smallCaps w:val="0"/>
      <w:color w:val="000000"/>
      <w14:shadow w14:blurRad="0" w14:dist="0" w14:dir="0" w14:sx="0" w14:sy="0" w14:kx="0" w14:ky="0" w14:algn="none">
        <w14:srgbClr w14:val="000000"/>
      </w14:shadow>
    </w:rPr>
  </w:style>
  <w:style w:type="character" w:styleId="RefernciaIntensa">
    <w:name w:val="Intense Reference"/>
    <w:basedOn w:val="Fontepargpadro"/>
    <w:uiPriority w:val="32"/>
    <w:qFormat/>
    <w:rPr>
      <w:b/>
      <w:bCs/>
      <w:caps w:val="0"/>
      <w:smallCaps w:val="0"/>
      <w:color w:val="46464A" w:themeColor="text2"/>
      <w:spacing w:val="5"/>
      <w:u w:val="single"/>
      <w14:shadow w14:blurRad="0" w14:dist="0" w14:dir="0" w14:sx="0" w14:sy="0" w14:kx="0" w14:ky="0" w14:algn="none">
        <w14:srgbClr w14:val="000000"/>
      </w14:shadow>
    </w:rPr>
  </w:style>
  <w:style w:type="character" w:styleId="nfaseSutil">
    <w:name w:val="Subtle Emphasis"/>
    <w:basedOn w:val="Fontepargpadro"/>
    <w:uiPriority w:val="19"/>
    <w:qFormat/>
    <w:rPr>
      <w:i/>
      <w:iCs/>
      <w:color w:val="595959" w:themeColor="text1" w:themeTint="A6"/>
    </w:rPr>
  </w:style>
  <w:style w:type="character" w:styleId="RefernciaSutil">
    <w:name w:val="Subtle Reference"/>
    <w:basedOn w:val="Fontepargpadro"/>
    <w:uiPriority w:val="31"/>
    <w:qFormat/>
    <w:rPr>
      <w:smallCaps/>
      <w:color w:val="000000"/>
      <w:u w:val="single"/>
    </w:rPr>
  </w:style>
  <w:style w:type="paragraph" w:styleId="Encerramento">
    <w:name w:val="Closing"/>
    <w:basedOn w:val="Normal"/>
    <w:link w:val="EncerramentoChar"/>
    <w:uiPriority w:val="5"/>
    <w:unhideWhenUsed/>
    <w:qFormat/>
    <w:pPr>
      <w:spacing w:before="480" w:after="960"/>
      <w:contextualSpacing/>
      <w:jc w:val="center"/>
    </w:pPr>
    <w:rPr>
      <w:b/>
      <w:i/>
      <w:color w:val="46464A" w:themeColor="text2"/>
      <w:sz w:val="24"/>
    </w:rPr>
  </w:style>
  <w:style w:type="character" w:customStyle="1" w:styleId="EncerramentoChar">
    <w:name w:val="Encerramento Char"/>
    <w:basedOn w:val="Fontepargpadro"/>
    <w:link w:val="Encerramento"/>
    <w:uiPriority w:val="5"/>
    <w:rPr>
      <w:b/>
      <w:i/>
      <w:color w:val="46464A" w:themeColor="text2"/>
      <w:sz w:val="24"/>
    </w:rPr>
  </w:style>
  <w:style w:type="paragraph" w:customStyle="1" w:styleId="EndereodoDestinatrio">
    <w:name w:val="Endereço do Destinatário"/>
    <w:basedOn w:val="SemEspaamento"/>
    <w:uiPriority w:val="3"/>
    <w:qFormat/>
    <w:pPr>
      <w:spacing w:after="360"/>
      <w:contextualSpacing/>
      <w:jc w:val="center"/>
    </w:pPr>
  </w:style>
  <w:style w:type="paragraph" w:styleId="Saudao">
    <w:name w:val="Salutation"/>
    <w:basedOn w:val="SemEspaamento"/>
    <w:next w:val="Normal"/>
    <w:link w:val="SaudaoChar"/>
    <w:uiPriority w:val="4"/>
    <w:unhideWhenUsed/>
    <w:qFormat/>
    <w:pPr>
      <w:spacing w:before="480" w:after="480"/>
      <w:contextualSpacing/>
      <w:jc w:val="center"/>
    </w:pPr>
    <w:rPr>
      <w:b/>
      <w:caps/>
      <w:color w:val="46464A" w:themeColor="text2"/>
      <w:spacing w:val="20"/>
      <w:sz w:val="24"/>
    </w:rPr>
  </w:style>
  <w:style w:type="character" w:customStyle="1" w:styleId="SaudaoChar">
    <w:name w:val="Saudação Char"/>
    <w:basedOn w:val="Fontepargpadro"/>
    <w:link w:val="Saudao"/>
    <w:uiPriority w:val="4"/>
    <w:rPr>
      <w:b/>
      <w:caps/>
      <w:color w:val="46464A" w:themeColor="text2"/>
      <w:spacing w:val="20"/>
      <w:sz w:val="24"/>
    </w:rPr>
  </w:style>
  <w:style w:type="paragraph" w:customStyle="1" w:styleId="EndereodoRemetente">
    <w:name w:val="Endereço do Remetente"/>
    <w:basedOn w:val="SemEspaamento"/>
    <w:uiPriority w:val="2"/>
    <w:qFormat/>
    <w:pPr>
      <w:contextualSpacing/>
      <w:jc w:val="center"/>
    </w:pPr>
    <w:rPr>
      <w:sz w:val="24"/>
      <w:szCs w:val="24"/>
    </w:rPr>
  </w:style>
  <w:style w:type="paragraph" w:styleId="Subttulo">
    <w:name w:val="Subtitle"/>
    <w:basedOn w:val="Normal"/>
    <w:next w:val="Normal"/>
    <w:link w:val="SubttuloChar"/>
    <w:uiPriority w:val="11"/>
    <w:qFormat/>
    <w:pPr>
      <w:numPr>
        <w:ilvl w:val="1"/>
      </w:numPr>
      <w:jc w:val="center"/>
    </w:pPr>
    <w:rPr>
      <w:rFonts w:eastAsiaTheme="majorEastAsia" w:cstheme="majorBidi"/>
      <w:iCs/>
      <w:color w:val="000000" w:themeColor="text1"/>
      <w:spacing w:val="15"/>
      <w:sz w:val="28"/>
      <w:szCs w:val="28"/>
      <w14:textFill>
        <w14:solidFill>
          <w14:schemeClr w14:val="tx1">
            <w14:lumMod w14:val="65000"/>
            <w14:lumOff w14:val="35000"/>
            <w14:lumMod w14:val="50000"/>
          </w14:schemeClr>
        </w14:solidFill>
      </w14:textFill>
    </w:rPr>
  </w:style>
  <w:style w:type="character" w:customStyle="1" w:styleId="SubttuloChar">
    <w:name w:val="Subtítulo Char"/>
    <w:basedOn w:val="Fontepargpadro"/>
    <w:link w:val="Subttulo"/>
    <w:uiPriority w:val="11"/>
    <w:rPr>
      <w:rFonts w:eastAsiaTheme="majorEastAsia" w:cstheme="majorBidi"/>
      <w:iCs/>
      <w:color w:val="000000" w:themeColor="text1"/>
      <w:spacing w:val="15"/>
      <w:sz w:val="28"/>
      <w:szCs w:val="28"/>
      <w14:textFill>
        <w14:solidFill>
          <w14:schemeClr w14:val="tx1">
            <w14:lumMod w14:val="65000"/>
            <w14:lumOff w14:val="35000"/>
            <w14:lumMod w14:val="50000"/>
          </w14:schemeClr>
        </w14:solidFill>
      </w14:textFill>
    </w:rPr>
  </w:style>
  <w:style w:type="paragraph" w:styleId="Ttulo">
    <w:name w:val="Title"/>
    <w:basedOn w:val="Normal"/>
    <w:next w:val="Normal"/>
    <w:link w:val="TtuloChar"/>
    <w:uiPriority w:val="10"/>
    <w:qFormat/>
    <w:pPr>
      <w:spacing w:line="240" w:lineRule="auto"/>
      <w:contextualSpacing/>
      <w:jc w:val="center"/>
    </w:pPr>
    <w:rPr>
      <w:rFonts w:asciiTheme="majorHAnsi" w:eastAsiaTheme="majorEastAsia" w:hAnsiTheme="majorHAnsi" w:cstheme="majorBidi"/>
      <w:caps/>
      <w:color w:val="46464A" w:themeColor="text2"/>
      <w:spacing w:val="20"/>
      <w:kern w:val="28"/>
      <w:sz w:val="40"/>
      <w:szCs w:val="40"/>
      <w14:ligatures w14:val="standard"/>
      <w14:numForm w14:val="oldStyle"/>
      <w14:cntxtAlts/>
    </w:rPr>
  </w:style>
  <w:style w:type="character" w:customStyle="1" w:styleId="TtuloChar">
    <w:name w:val="Título Char"/>
    <w:basedOn w:val="Fontepargpadro"/>
    <w:link w:val="Ttulo"/>
    <w:uiPriority w:val="10"/>
    <w:rPr>
      <w:rFonts w:asciiTheme="majorHAnsi" w:eastAsiaTheme="majorEastAsia" w:hAnsiTheme="majorHAnsi" w:cstheme="majorBidi"/>
      <w:caps/>
      <w:color w:val="46464A" w:themeColor="text2"/>
      <w:spacing w:val="20"/>
      <w:kern w:val="28"/>
      <w:sz w:val="40"/>
      <w:szCs w:val="40"/>
      <w14:ligatures w14:val="standard"/>
      <w14:numForm w14:val="oldStyle"/>
      <w14:cntxtAlts/>
    </w:rPr>
  </w:style>
  <w:style w:type="paragraph" w:styleId="Data">
    <w:name w:val="Date"/>
    <w:basedOn w:val="Normal"/>
    <w:next w:val="Normal"/>
    <w:link w:val="DataChar"/>
    <w:uiPriority w:val="99"/>
    <w:semiHidden/>
    <w:unhideWhenUsed/>
  </w:style>
  <w:style w:type="character" w:customStyle="1" w:styleId="DataChar">
    <w:name w:val="Data Char"/>
    <w:basedOn w:val="Fontepargpadro"/>
    <w:link w:val="Data"/>
    <w:uiPriority w:val="99"/>
    <w:semiHidden/>
    <w:rPr>
      <w:rFonts w:cs="Times New Roman"/>
      <w:color w:val="000000"/>
      <w:szCs w:val="20"/>
    </w:rPr>
  </w:style>
  <w:style w:type="character" w:styleId="TextodoEspaoReservado">
    <w:name w:val="Placeholder Text"/>
    <w:basedOn w:val="Fontepargpadro"/>
    <w:uiPriority w:val="99"/>
    <w:unhideWhenUsed/>
    <w:rPr>
      <w:color w:val="808080"/>
    </w:rPr>
  </w:style>
  <w:style w:type="paragraph" w:styleId="Assinatura">
    <w:name w:val="Signature"/>
    <w:basedOn w:val="Normal"/>
    <w:link w:val="AssinaturaChar"/>
    <w:uiPriority w:val="99"/>
    <w:unhideWhenUsed/>
    <w:qFormat/>
    <w:pPr>
      <w:contextualSpacing/>
      <w:jc w:val="center"/>
    </w:pPr>
  </w:style>
  <w:style w:type="character" w:customStyle="1" w:styleId="AssinaturaChar">
    <w:name w:val="Assinatura Char"/>
    <w:basedOn w:val="Fontepargpadro"/>
    <w:link w:val="Assinatura"/>
    <w:uiPriority w:val="99"/>
  </w:style>
  <w:style w:type="table" w:customStyle="1" w:styleId="Estilo6">
    <w:name w:val="Estilo 6"/>
    <w:basedOn w:val="Tabelanormal"/>
    <w:uiPriority w:val="26"/>
    <w:pPr>
      <w:spacing w:after="0" w:line="240" w:lineRule="auto"/>
    </w:pPr>
    <w:rPr>
      <w:rFonts w:eastAsia="Times New Roman" w:cs="Times New Roman"/>
      <w:color w:val="000000" w:themeColor="text1"/>
    </w:rPr>
    <w:tblPr>
      <w:tblBorders>
        <w:top w:val="single" w:sz="4" w:space="0" w:color="6F6F74" w:themeColor="accent1"/>
        <w:left w:val="single" w:sz="4" w:space="0" w:color="6F6F74" w:themeColor="accent1"/>
        <w:bottom w:val="single" w:sz="4" w:space="0" w:color="6F6F74" w:themeColor="accent1"/>
        <w:right w:val="single" w:sz="4" w:space="0" w:color="6F6F74" w:themeColor="accent1"/>
        <w:insideH w:val="single" w:sz="4" w:space="0" w:color="FFFFFF" w:themeColor="background1"/>
        <w:insideV w:val="single" w:sz="4" w:space="0" w:color="FFFFFF" w:themeColor="background1"/>
      </w:tblBorders>
    </w:tblPr>
    <w:tcPr>
      <w:shd w:val="clear" w:color="auto" w:fill="E2E2E3" w:themeFill="accent1" w:themeFillTint="33"/>
    </w:tcPr>
    <w:tblStylePr w:type="firstRow">
      <w:rPr>
        <w:b/>
        <w:bCs/>
        <w:color w:val="46464A" w:themeColor="text2"/>
      </w:rPr>
      <w:tblPr/>
      <w:tcPr>
        <w:shd w:val="clear" w:color="auto" w:fill="F0F0F1" w:themeFill="accent1" w:themeFillTint="19"/>
      </w:tcPr>
    </w:tblStylePr>
    <w:tblStylePr w:type="lastRow">
      <w:rPr>
        <w:b/>
        <w:bCs/>
        <w:color w:val="FFFFFF" w:themeColor="background1"/>
      </w:rPr>
      <w:tblPr/>
      <w:tcPr>
        <w:shd w:val="clear" w:color="auto" w:fill="6F6F74" w:themeFill="accent1"/>
      </w:tcPr>
    </w:tblStylePr>
    <w:tblStylePr w:type="firstCol">
      <w:rPr>
        <w:b/>
        <w:bCs/>
        <w:color w:val="46464A" w:themeColor="text2"/>
      </w:rPr>
    </w:tblStylePr>
    <w:tblStylePr w:type="lastCol">
      <w:rPr>
        <w:color w:val="000000" w:themeColor="text1"/>
      </w:rPr>
    </w:tblStylePr>
  </w:style>
  <w:style w:type="paragraph" w:customStyle="1" w:styleId="TextodeData">
    <w:name w:val="Texto de Data"/>
    <w:basedOn w:val="Normal"/>
    <w:uiPriority w:val="35"/>
    <w:pPr>
      <w:spacing w:before="720"/>
      <w:contextualSpacing/>
    </w:pPr>
  </w:style>
  <w:style w:type="character" w:customStyle="1" w:styleId="SemEspaamentoChar">
    <w:name w:val="Sem Espaçamento Char"/>
    <w:basedOn w:val="Fontepargpadro"/>
    <w:link w:val="SemEspaamento"/>
    <w:uiPriority w:val="1"/>
  </w:style>
  <w:style w:type="paragraph" w:styleId="PargrafodaLista">
    <w:name w:val="List Paragraph"/>
    <w:basedOn w:val="Normal"/>
    <w:uiPriority w:val="34"/>
    <w:qFormat/>
    <w:pPr>
      <w:spacing w:after="160" w:line="240" w:lineRule="auto"/>
      <w:ind w:left="1008" w:hanging="288"/>
      <w:contextualSpacing/>
    </w:pPr>
    <w:rPr>
      <w:rFonts w:eastAsiaTheme="minorHAnsi"/>
      <w:sz w:val="21"/>
    </w:rPr>
  </w:style>
  <w:style w:type="character" w:customStyle="1" w:styleId="CitaoIntensaChar">
    <w:name w:val="Citação Intensa Char"/>
    <w:basedOn w:val="Fontepargpadro"/>
    <w:link w:val="CitaoIntensa"/>
    <w:uiPriority w:val="30"/>
    <w:rPr>
      <w:rFonts w:asciiTheme="majorHAnsi" w:eastAsiaTheme="majorEastAsia" w:hAnsiTheme="majorHAnsi"/>
      <w:caps/>
      <w:color w:val="FFFFFF" w:themeColor="background1"/>
      <w:spacing w:val="6"/>
      <w:sz w:val="24"/>
      <w:shd w:val="clear" w:color="auto" w:fill="6F6F74" w:themeFill="accent1"/>
      <w14:shadow w14:blurRad="50800" w14:dist="12700" w14:dir="2700000" w14:sx="100000" w14:sy="100000" w14:kx="0" w14:ky="0" w14:algn="tl">
        <w14:schemeClr w14:val="bg2">
          <w14:alpha w14:val="60000"/>
          <w14:lumMod w14:val="50000"/>
        </w14:schemeClr>
      </w14:shadow>
      <w14:ligatures w14:val="standardContextual"/>
      <w14:cntxtAlts/>
    </w:rPr>
  </w:style>
  <w:style w:type="paragraph" w:styleId="CabealhodoSumrio">
    <w:name w:val="TOC Heading"/>
    <w:basedOn w:val="Ttulo1"/>
    <w:next w:val="Normal"/>
    <w:uiPriority w:val="39"/>
    <w:semiHidden/>
    <w:unhideWhenUsed/>
    <w:qFormat/>
    <w:pPr>
      <w:spacing w:before="480" w:line="300" w:lineRule="auto"/>
      <w:jc w:val="both"/>
      <w:outlineLvl w:val="9"/>
    </w:pPr>
    <w:rPr>
      <w:b/>
      <w:bCs/>
      <w:caps w:val="0"/>
      <w:color w:val="535356" w:themeColor="accent1" w:themeShade="BF"/>
      <w:spacing w:val="0"/>
      <w:sz w:val="28"/>
      <w:szCs w:val="28"/>
    </w:rPr>
  </w:style>
  <w:style w:type="paragraph" w:customStyle="1" w:styleId="Default">
    <w:name w:val="Default"/>
    <w:rsid w:val="00D868D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SombreamentoClaro-nfase1">
    <w:name w:val="Light Shading Accent 1"/>
    <w:basedOn w:val="Tabelanormal"/>
    <w:uiPriority w:val="60"/>
    <w:rsid w:val="00D868D9"/>
    <w:pPr>
      <w:spacing w:after="0" w:line="240" w:lineRule="auto"/>
    </w:pPr>
    <w:rPr>
      <w:rFonts w:eastAsiaTheme="minorHAnsi"/>
      <w:color w:val="535356" w:themeColor="accent1" w:themeShade="BF"/>
      <w:lang w:eastAsia="en-US"/>
    </w:rPr>
    <w:tblPr>
      <w:tblStyleRowBandSize w:val="1"/>
      <w:tblStyleColBandSize w:val="1"/>
      <w:tblBorders>
        <w:top w:val="single" w:sz="8" w:space="0" w:color="6F6F74" w:themeColor="accent1"/>
        <w:bottom w:val="single" w:sz="8" w:space="0" w:color="6F6F74" w:themeColor="accent1"/>
      </w:tblBorders>
    </w:tblPr>
    <w:tblStylePr w:type="fir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la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1" w:themeFillTint="3F"/>
      </w:tcPr>
    </w:tblStylePr>
    <w:tblStylePr w:type="band1Horz">
      <w:tblPr/>
      <w:tcPr>
        <w:tcBorders>
          <w:left w:val="nil"/>
          <w:right w:val="nil"/>
          <w:insideH w:val="nil"/>
          <w:insideV w:val="nil"/>
        </w:tcBorders>
        <w:shd w:val="clear" w:color="auto" w:fill="DBDBDC"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6\BlackTie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2015-05-22T00:00:00</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5.xml><?xml version="1.0" encoding="utf-8"?>
<ds:datastoreItem xmlns:ds="http://schemas.openxmlformats.org/officeDocument/2006/customXml" ds:itemID="{77AEDAC0-4A58-45C2-BF4B-755C4A8E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BlackTieLetter</Template>
  <TotalTime>71</TotalTime>
  <Pages>9</Pages>
  <Words>1639</Words>
  <Characters>8851</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Dirav - UTFPR</dc:creator>
  <cp:lastModifiedBy>Consuelo</cp:lastModifiedBy>
  <cp:revision>5</cp:revision>
  <cp:lastPrinted>2019-04-23T16:03:00Z</cp:lastPrinted>
  <dcterms:created xsi:type="dcterms:W3CDTF">2019-04-23T14:55:00Z</dcterms:created>
  <dcterms:modified xsi:type="dcterms:W3CDTF">2019-04-23T16:04:00Z</dcterms:modified>
</cp:coreProperties>
</file>