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-316" w:tblpY="54" w:topFromText="0" w:vertAnchor="text"/>
        <w:tblW w:w="103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04"/>
        <w:gridCol w:w="5192"/>
        <w:gridCol w:w="2432"/>
      </w:tblGrid>
      <w:tr>
        <w:trPr>
          <w:trHeight w:val="1138" w:hRule="atLeast"/>
        </w:trPr>
        <w:tc>
          <w:tcPr>
            <w:tcW w:w="2704" w:type="dxa"/>
            <w:tcBorders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34" w:right="442" w:hanging="34"/>
              <w:jc w:val="center"/>
              <w:rPr/>
            </w:pPr>
            <w:r>
              <w:rPr/>
              <w:drawing>
                <wp:inline distT="0" distB="0" distL="0" distR="0">
                  <wp:extent cx="1485900" cy="542925"/>
                  <wp:effectExtent l="0" t="0" r="0" b="0"/>
                  <wp:docPr id="1" name="Imagem 2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  <w:tcBorders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Ttulo1"/>
              <w:ind w:left="-82" w:right="-25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Ministério da Educação</w:t>
            </w:r>
          </w:p>
          <w:p>
            <w:pPr>
              <w:pStyle w:val="Normal"/>
              <w:ind w:left="-82" w:right="-250" w:hanging="0"/>
              <w:jc w:val="center"/>
              <w:rPr/>
            </w:pPr>
            <w:r>
              <w:rPr>
                <w:b/>
              </w:rPr>
              <w:t>Universidade Tecnológica Federal do Paraná</w:t>
            </w:r>
          </w:p>
          <w:p>
            <w:pPr>
              <w:pStyle w:val="Normal"/>
              <w:ind w:left="-82" w:right="-250" w:hanging="0"/>
              <w:jc w:val="center"/>
              <w:rPr>
                <w:b/>
                <w:b/>
              </w:rPr>
            </w:pPr>
            <w:r>
              <w:rPr/>
              <w:t>Câmpus Francisco Beltrão</w:t>
            </w:r>
          </w:p>
          <w:p>
            <w:pPr>
              <w:pStyle w:val="Normal"/>
              <w:ind w:left="-82" w:right="-250" w:hanging="0"/>
              <w:jc w:val="center"/>
              <w:rPr/>
            </w:pPr>
            <w:r>
              <w:rPr/>
              <w:t>Diretoria de Pesquisa e Pós-Graduação</w:t>
            </w:r>
          </w:p>
          <w:p>
            <w:pPr>
              <w:pStyle w:val="Normal"/>
              <w:ind w:left="-82" w:right="-250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</w:rPr>
              <w:t>Programa de Pós-Graduação em Engenharia Ambiental: Análise e Tecnologia Ambiental</w:t>
            </w:r>
          </w:p>
          <w:p>
            <w:pPr>
              <w:pStyle w:val="Normal"/>
              <w:ind w:left="-82" w:right="-250" w:hanging="0"/>
              <w:rPr/>
            </w:pPr>
            <w:r>
              <w:rPr/>
            </w:r>
          </w:p>
        </w:tc>
        <w:tc>
          <w:tcPr>
            <w:tcW w:w="2432" w:type="dxa"/>
            <w:tcBorders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Ttulo1"/>
              <w:ind w:left="34" w:right="-40" w:hanging="0"/>
              <w:jc w:val="center"/>
              <w:rPr>
                <w:rFonts w:ascii="Times New Roman" w:hAnsi="Times New Roman"/>
                <w:szCs w:val="24"/>
              </w:rPr>
            </w:pPr>
            <w:r>
              <w:rPr/>
              <w:drawing>
                <wp:inline distT="0" distB="0" distL="0" distR="0">
                  <wp:extent cx="942975" cy="942975"/>
                  <wp:effectExtent l="0" t="0" r="0" b="0"/>
                  <wp:docPr id="2" name="Imagem 1" descr="logo ppgea fundo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logo ppgea fundo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" w:hRule="atLeast"/>
        </w:trPr>
        <w:tc>
          <w:tcPr>
            <w:tcW w:w="2704" w:type="dxa"/>
            <w:tcBorders>
              <w:top w:val="single" w:sz="12" w:space="0" w:color="000000"/>
              <w:bottom w:val="single" w:sz="12" w:space="0" w:color="FFCC00"/>
            </w:tcBorders>
            <w:shd w:fill="auto" w:val="clear"/>
            <w:vAlign w:val="center"/>
          </w:tcPr>
          <w:p>
            <w:pPr>
              <w:pStyle w:val="Normal"/>
              <w:ind w:left="426" w:right="442" w:hanging="0"/>
              <w:jc w:val="center"/>
              <w:rPr/>
            </w:pPr>
            <w:r>
              <w:rPr/>
            </w:r>
          </w:p>
        </w:tc>
        <w:tc>
          <w:tcPr>
            <w:tcW w:w="5192" w:type="dxa"/>
            <w:tcBorders>
              <w:top w:val="single" w:sz="12" w:space="0" w:color="000000"/>
              <w:bottom w:val="single" w:sz="12" w:space="0" w:color="FFCC00"/>
            </w:tcBorders>
            <w:shd w:fill="auto" w:val="clear"/>
            <w:vAlign w:val="center"/>
          </w:tcPr>
          <w:p>
            <w:pPr>
              <w:pStyle w:val="Ttulo1"/>
              <w:ind w:left="-82" w:right="-250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432" w:type="dxa"/>
            <w:tcBorders>
              <w:top w:val="single" w:sz="12" w:space="0" w:color="000000"/>
              <w:bottom w:val="single" w:sz="12" w:space="0" w:color="FFCC00"/>
            </w:tcBorders>
            <w:shd w:fill="auto" w:val="clear"/>
          </w:tcPr>
          <w:p>
            <w:pPr>
              <w:pStyle w:val="Ttulo1"/>
              <w:ind w:left="426" w:right="442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ANEXO 1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FORMULÁRIO DE PEDIDO DE BOLSA</w:t>
      </w:r>
    </w:p>
    <w:p>
      <w:pPr>
        <w:pStyle w:val="Normal"/>
        <w:spacing w:lineRule="auto" w:line="360"/>
        <w:jc w:val="center"/>
        <w:rPr/>
      </w:pPr>
      <w:r>
        <w:rPr/>
      </w:r>
    </w:p>
    <w:tbl>
      <w:tblPr>
        <w:tblStyle w:val="Tabelacomgrade"/>
        <w:tblW w:w="86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9"/>
        <w:gridCol w:w="6040"/>
      </w:tblGrid>
      <w:tr>
        <w:trPr/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b/>
                <w:b/>
              </w:rPr>
            </w:pPr>
            <w:r>
              <w:rPr>
                <w:b/>
              </w:rPr>
              <w:t>INFORMAÇÃO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Nome do Candidato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Nome do Orientador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Número de Matrícula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CPF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RG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26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Dados Bancários</w:t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Banco: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/>
              <w:t>Agência: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/>
              <w:t>Conta Corrente:</w:t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tbl>
      <w:tblPr>
        <w:tblStyle w:val="Tabelacomgrade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NÍVEL NO CURSO EM QUE SE ENCONTRA O CANDIDATO</w:t>
            </w:r>
          </w:p>
        </w:tc>
      </w:tr>
      <w:tr>
        <w:trPr/>
        <w:tc>
          <w:tcPr>
            <w:tcW w:w="864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(   ) 1-6 meses (   ) 7-12 meses   (   ) 13-18 meses</w:t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tbl>
      <w:tblPr>
        <w:tblStyle w:val="Tabelacomgrade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b/>
                <w:b/>
              </w:rPr>
            </w:pPr>
            <w:r>
              <w:rPr>
                <w:b/>
              </w:rPr>
              <w:t>CLASSIFICAÇÃO SELEÇÃO</w:t>
            </w:r>
          </w:p>
          <w:p>
            <w:pPr>
              <w:pStyle w:val="Normal"/>
              <w:spacing w:lineRule="auto" w:line="360" w:before="0" w:after="0"/>
              <w:rPr>
                <w:b/>
                <w:b/>
              </w:rPr>
            </w:pPr>
            <w:r>
              <w:rPr>
                <w:b/>
              </w:rPr>
              <w:t>Preenchimento da Comissão de Bolsa</w:t>
            </w:r>
          </w:p>
        </w:tc>
      </w:tr>
      <w:tr>
        <w:trPr/>
        <w:tc>
          <w:tcPr>
            <w:tcW w:w="864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Pontuação Currículo Lattes:</w:t>
            </w:r>
          </w:p>
        </w:tc>
      </w:tr>
      <w:tr>
        <w:trPr/>
        <w:tc>
          <w:tcPr>
            <w:tcW w:w="864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Colocação geral:</w:t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Atesto estar ciente e de acordo com as condições constantes na Portaria N°76 de 14 de abril de 2010 da Capes e a Instrução Normativa Nº 01/2018 do PPGEA.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Francisco Beltrão, ___</w:t>
      </w:r>
      <w:r>
        <w:rPr>
          <w:color w:val="auto"/>
        </w:rPr>
        <w:t>__ de _____________de 2020.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120"/>
        <w:jc w:val="both"/>
        <w:outlineLvl w:val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="0" w:after="120"/>
        <w:jc w:val="both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ANEXO 2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1. Critérios para a avaliação do Currículo Lattes para fins de distribuição de bolsas de estudo no PPGEA.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1.1. As atividades descritas e comprovadas nos Currículos Lattes serão valoradas de acordo com os critérios de pontuação descritos abaixo: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ListParagraph"/>
        <w:spacing w:lineRule="auto" w:line="360"/>
        <w:jc w:val="both"/>
        <w:rPr>
          <w:b/>
          <w:b/>
        </w:rPr>
      </w:pPr>
      <w:r>
        <w:rPr>
          <w:b/>
        </w:rPr>
        <w:t xml:space="preserve">Trabalhos apresentados em anais de eventos </w:t>
      </w:r>
    </w:p>
    <w:tbl>
      <w:tblPr>
        <w:tblStyle w:val="Tabelacomgrade"/>
        <w:tblW w:w="85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1"/>
        <w:gridCol w:w="2881"/>
        <w:gridCol w:w="1009"/>
        <w:gridCol w:w="1763"/>
      </w:tblGrid>
      <w:tr>
        <w:trPr/>
        <w:tc>
          <w:tcPr>
            <w:tcW w:w="288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288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76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Preenchimento pela banca</w:t>
            </w:r>
          </w:p>
        </w:tc>
      </w:tr>
      <w:tr>
        <w:trPr/>
        <w:tc>
          <w:tcPr>
            <w:tcW w:w="288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  <w:t>Publicações em anais de eventos</w:t>
            </w:r>
          </w:p>
        </w:tc>
        <w:tc>
          <w:tcPr>
            <w:tcW w:w="288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  <w:t>Internacional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  <w:t>7,0</w:t>
            </w:r>
          </w:p>
        </w:tc>
        <w:tc>
          <w:tcPr>
            <w:tcW w:w="176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88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</w:r>
          </w:p>
        </w:tc>
        <w:tc>
          <w:tcPr>
            <w:tcW w:w="288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  <w:t>Nacional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  <w:t>6,5</w:t>
            </w:r>
          </w:p>
        </w:tc>
        <w:tc>
          <w:tcPr>
            <w:tcW w:w="176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88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</w:r>
          </w:p>
        </w:tc>
        <w:tc>
          <w:tcPr>
            <w:tcW w:w="288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  <w:t>Regional/Local</w:t>
            </w:r>
          </w:p>
        </w:tc>
        <w:tc>
          <w:tcPr>
            <w:tcW w:w="100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  <w:t>6,0</w:t>
            </w:r>
          </w:p>
        </w:tc>
        <w:tc>
          <w:tcPr>
            <w:tcW w:w="176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color w:val="000000"/>
        </w:rPr>
      </w:pPr>
      <w:r>
        <w:rPr>
          <w:b/>
        </w:rPr>
        <w:t xml:space="preserve">* </w:t>
      </w:r>
      <w:r>
        <w:rPr/>
        <w:t>As atividades relacionadas deverão estar devidamente comprovadas</w:t>
      </w:r>
      <w:r>
        <w:rPr>
          <w:color w:val="000000"/>
        </w:rPr>
        <w:t>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1.2 Produção científica e tecnológica </w:t>
      </w:r>
      <w:r>
        <w:rPr>
          <w:color w:val="000000"/>
        </w:rPr>
        <w:t xml:space="preserve">(de acordo com o Qualis 2014 disponível na Plataforma Sucupira/Capes, disponível em sucupira.capes.gov.br) </w:t>
      </w:r>
      <w:r>
        <w:rPr>
          <w:b/>
          <w:color w:val="000000"/>
        </w:rPr>
        <w:t>(limitado a 70 pontos):</w:t>
      </w:r>
    </w:p>
    <w:tbl>
      <w:tblPr>
        <w:tblW w:w="963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04"/>
        <w:gridCol w:w="1710"/>
        <w:gridCol w:w="1816"/>
      </w:tblGrid>
      <w:tr>
        <w:trPr/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Discriminação da atividade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Pontos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color w:val="000000"/>
              </w:rPr>
              <w:t xml:space="preserve">Preenchimento pela banca </w:t>
            </w:r>
          </w:p>
        </w:tc>
      </w:tr>
      <w:tr>
        <w:trPr>
          <w:trHeight w:val="922" w:hRule="atLeast"/>
          <w:cantSplit w:val="true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Artigo publicado em periódico científico listado no QUALIS 2014 com estrato maior que B1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95" w:hRule="atLeast"/>
          <w:cantSplit w:val="true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Artigo publicado em periódico científico listado no QUALIS 2014 com estrato B1 a B3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552" w:hRule="atLeast"/>
          <w:cantSplit w:val="true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Artigo sem indexação no Qualis, com JCR &gt; 0,1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Normal"/>
        <w:spacing w:lineRule="auto" w:line="360"/>
        <w:jc w:val="both"/>
        <w:rPr/>
      </w:pPr>
      <w:r>
        <w:rPr>
          <w:b/>
        </w:rPr>
        <w:t xml:space="preserve">* </w:t>
      </w:r>
      <w:r>
        <w:rPr/>
        <w:t>As produções relacionadas deverão estar devidame</w:t>
      </w:r>
      <w:bookmarkStart w:id="0" w:name="_GoBack"/>
      <w:bookmarkEnd w:id="0"/>
      <w:r>
        <w:rPr/>
        <w:t>nte comprovadas</w:t>
      </w:r>
      <w:r>
        <w:rPr>
          <w:color w:val="000000"/>
        </w:rPr>
        <w:t>.</w:t>
      </w:r>
    </w:p>
    <w:sectPr>
      <w:headerReference w:type="default" r:id="rId4"/>
      <w:footerReference w:type="default" r:id="rId5"/>
      <w:type w:val="nextPage"/>
      <w:pgSz w:w="11906" w:h="16838"/>
      <w:pgMar w:left="1134" w:right="1274" w:header="708" w:top="765" w:footer="708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1042942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Rodap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i/>
        <w:i/>
      </w:rPr>
    </w:pPr>
    <w:r>
      <w:rPr>
        <w:i/>
      </w:rPr>
    </w:r>
  </w:p>
</w:hdr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4690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561b50"/>
    <w:pPr>
      <w:keepNext w:val="true"/>
      <w:outlineLvl w:val="0"/>
    </w:pPr>
    <w:rPr>
      <w:rFonts w:ascii="Arial" w:hAnsi="Arial" w:eastAsia="Times New Roman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uiPriority w:val="99"/>
    <w:rsid w:val="002e294f"/>
    <w:rPr>
      <w:rFonts w:cs="Times New Roman"/>
      <w:color w:val="0000FF"/>
      <w:u w:val="single"/>
    </w:rPr>
  </w:style>
  <w:style w:type="character" w:styleId="TtuloChar" w:customStyle="1">
    <w:name w:val="Título Char"/>
    <w:basedOn w:val="DefaultParagraphFont"/>
    <w:link w:val="Ttulo"/>
    <w:qFormat/>
    <w:rsid w:val="002e294f"/>
    <w:rPr>
      <w:rFonts w:ascii="Cambria" w:hAnsi="Cambria" w:eastAsia="Times New Roman" w:cs="Times New Roman"/>
      <w:b/>
      <w:bCs/>
      <w:kern w:val="2"/>
      <w:sz w:val="32"/>
      <w:szCs w:val="32"/>
      <w:lang w:val="x-none"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64859"/>
    <w:rPr>
      <w:rFonts w:ascii="Arial" w:hAnsi="Arial" w:eastAsia="SimSun" w:cs="Arial"/>
      <w:sz w:val="18"/>
      <w:szCs w:val="18"/>
      <w:lang w:eastAsia="zh-CN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64859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64859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Ttulo1Char" w:customStyle="1">
    <w:name w:val="Título 1 Char"/>
    <w:basedOn w:val="DefaultParagraphFont"/>
    <w:link w:val="Ttulo1"/>
    <w:qFormat/>
    <w:rsid w:val="00561b50"/>
    <w:rPr>
      <w:rFonts w:ascii="Arial" w:hAnsi="Arial" w:eastAsia="Times New Roman" w:cs="Times New Roman"/>
      <w:sz w:val="24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82db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182db0"/>
    <w:rPr>
      <w:rFonts w:ascii="Times New Roman" w:hAnsi="Times New Roman" w:eastAsia="SimSun" w:cs="Times New Roman"/>
      <w:sz w:val="20"/>
      <w:szCs w:val="20"/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90006"/>
    <w:rPr>
      <w:rFonts w:ascii="Times New Roman" w:hAnsi="Times New Roman" w:eastAsia="SimSun" w:cs="Times New Roman"/>
      <w:b/>
      <w:bCs/>
      <w:sz w:val="20"/>
      <w:szCs w:val="20"/>
      <w:lang w:eastAsia="pt-BR"/>
    </w:rPr>
  </w:style>
  <w:style w:type="character" w:styleId="ListLabel1">
    <w:name w:val="ListLabel 1"/>
    <w:qFormat/>
    <w:rPr>
      <w:rFonts w:eastAsia="Calibri" w:cs="Time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2e294f"/>
    <w:pPr>
      <w:widowControl w:val="false"/>
      <w:bidi w:val="0"/>
      <w:spacing w:lineRule="auto" w:line="240"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pt-BR" w:eastAsia="zh-CN" w:bidi="ar-SA"/>
    </w:rPr>
  </w:style>
  <w:style w:type="paragraph" w:styleId="CM1" w:customStyle="1">
    <w:name w:val="CM1"/>
    <w:basedOn w:val="Default"/>
    <w:next w:val="Default"/>
    <w:uiPriority w:val="99"/>
    <w:qFormat/>
    <w:rsid w:val="002e294f"/>
    <w:pPr>
      <w:spacing w:lineRule="atLeast" w:line="278"/>
    </w:pPr>
    <w:rPr>
      <w:color w:val="auto"/>
    </w:rPr>
  </w:style>
  <w:style w:type="paragraph" w:styleId="NormalWeb">
    <w:name w:val="Normal (Web)"/>
    <w:basedOn w:val="Normal"/>
    <w:uiPriority w:val="99"/>
    <w:qFormat/>
    <w:rsid w:val="002e294f"/>
    <w:pPr>
      <w:spacing w:lineRule="atLeast" w:line="238" w:before="0" w:after="75"/>
    </w:pPr>
    <w:rPr>
      <w:rFonts w:eastAsia="SimSun"/>
      <w:color w:val="000000"/>
      <w:lang w:eastAsia="zh-CN"/>
    </w:rPr>
  </w:style>
  <w:style w:type="paragraph" w:styleId="Ttulododocumento">
    <w:name w:val="Title"/>
    <w:basedOn w:val="Normal"/>
    <w:next w:val="Normal"/>
    <w:link w:val="TtuloChar"/>
    <w:qFormat/>
    <w:rsid w:val="002e294f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"/>
      <w:sz w:val="32"/>
      <w:szCs w:val="32"/>
      <w:lang w:val="x-none"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64859"/>
    <w:pPr/>
    <w:rPr>
      <w:rFonts w:ascii="Arial" w:hAnsi="Arial" w:eastAsia="SimSun" w:cs="Arial"/>
      <w:sz w:val="18"/>
      <w:szCs w:val="18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64859"/>
    <w:pPr>
      <w:tabs>
        <w:tab w:val="clear" w:pos="708"/>
        <w:tab w:val="center" w:pos="4252" w:leader="none"/>
        <w:tab w:val="right" w:pos="8504" w:leader="none"/>
      </w:tabs>
    </w:pPr>
    <w:rPr>
      <w:rFonts w:eastAsia="SimSu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64859"/>
    <w:pPr>
      <w:tabs>
        <w:tab w:val="clear" w:pos="708"/>
        <w:tab w:val="center" w:pos="4252" w:leader="none"/>
        <w:tab w:val="right" w:pos="8504" w:leader="none"/>
      </w:tabs>
    </w:pPr>
    <w:rPr>
      <w:rFonts w:eastAsia="SimSun"/>
      <w:lang w:eastAsia="zh-CN"/>
    </w:rPr>
  </w:style>
  <w:style w:type="paragraph" w:styleId="Revision">
    <w:name w:val="Revision"/>
    <w:uiPriority w:val="99"/>
    <w:semiHidden/>
    <w:qFormat/>
    <w:rsid w:val="00c7636a"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pt-BR" w:eastAsia="zh-CN" w:bidi="ar-SA"/>
    </w:rPr>
  </w:style>
  <w:style w:type="paragraph" w:styleId="ListParagraph">
    <w:name w:val="List Paragraph"/>
    <w:basedOn w:val="Normal"/>
    <w:uiPriority w:val="34"/>
    <w:qFormat/>
    <w:rsid w:val="00414cbb"/>
    <w:pPr>
      <w:spacing w:before="0" w:after="0"/>
      <w:ind w:left="720" w:hanging="0"/>
      <w:contextualSpacing/>
    </w:pPr>
    <w:rPr>
      <w:rFonts w:eastAsia="SimSun"/>
      <w:lang w:eastAsia="zh-CN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82db0"/>
    <w:pPr/>
    <w:rPr>
      <w:rFonts w:eastAsia="SimSun"/>
      <w:sz w:val="20"/>
      <w:szCs w:val="20"/>
      <w:lang w:eastAsia="zh-CN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90006"/>
    <w:pPr/>
    <w:rPr>
      <w:rFonts w:eastAsia="Calibri" w:eastAsiaTheme="minorHAnsi"/>
      <w:b/>
      <w:bCs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a35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91B4-D7BB-1941-8D75-662F39D0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LibreOffice/6.2.1.2$Windows_x86 LibreOffice_project/7bcb35dc3024a62dea0caee87020152d1ee96e71</Application>
  <Pages>2</Pages>
  <Words>269</Words>
  <Characters>1526</Characters>
  <CharactersWithSpaces>1753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2019-12-16T20:40:00Z</dcterms:created>
  <dc:creator>Davi</dc:creator>
  <dc:description/>
  <dc:language>pt-BR</dc:language>
  <cp:lastModifiedBy/>
  <cp:lastPrinted>2017-08-29T17:32:00Z</cp:lastPrinted>
  <dcterms:modified xsi:type="dcterms:W3CDTF">2019-12-17T10:32:49Z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