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E9EC6" w14:textId="2856D470" w:rsidR="00D86719" w:rsidRPr="009A1BB4" w:rsidRDefault="00D86719" w:rsidP="00D86719">
      <w:pPr>
        <w:jc w:val="center"/>
        <w:rPr>
          <w:b/>
          <w:bCs/>
        </w:rPr>
      </w:pPr>
      <w:r w:rsidRPr="009A1BB4">
        <w:rPr>
          <w:b/>
          <w:bCs/>
        </w:rPr>
        <w:t>ANEXO 2</w:t>
      </w:r>
    </w:p>
    <w:p w14:paraId="53EDE613" w14:textId="77777777" w:rsidR="00D86719" w:rsidRDefault="00D86719" w:rsidP="00D86719">
      <w:pPr>
        <w:jc w:val="both"/>
      </w:pPr>
    </w:p>
    <w:p w14:paraId="68A04011" w14:textId="77777777" w:rsidR="00D86719" w:rsidRDefault="00D86719" w:rsidP="00D86719">
      <w:pPr>
        <w:ind w:firstLine="567"/>
        <w:jc w:val="both"/>
      </w:pPr>
      <w:r w:rsidRPr="009A1BB4">
        <w:t xml:space="preserve">As comprovações deverão </w:t>
      </w:r>
      <w:r>
        <w:t>ser apresentadas na ordem em que se encontram na T</w:t>
      </w:r>
      <w:r w:rsidRPr="009A1BB4">
        <w:t>abela</w:t>
      </w:r>
      <w:r>
        <w:t xml:space="preserve"> abaixo</w:t>
      </w:r>
      <w:r w:rsidRPr="009A1BB4">
        <w:t>.</w:t>
      </w:r>
      <w:r>
        <w:t xml:space="preserve"> Serão pontuadas as atividades desenvolvidas no quadriênio 2021-2024.</w:t>
      </w:r>
    </w:p>
    <w:p w14:paraId="66C6ABDB" w14:textId="77777777" w:rsidR="00D86719" w:rsidRDefault="00D86719" w:rsidP="00D86719">
      <w:pPr>
        <w:spacing w:line="360" w:lineRule="auto"/>
        <w:jc w:val="both"/>
      </w:pPr>
    </w:p>
    <w:tbl>
      <w:tblPr>
        <w:tblW w:w="8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6272"/>
        <w:gridCol w:w="1275"/>
        <w:gridCol w:w="851"/>
      </w:tblGrid>
      <w:tr w:rsidR="00D86719" w:rsidRPr="008758A0" w14:paraId="0FCF5AE4" w14:textId="77777777" w:rsidTr="00C80A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EF0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58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1D7D" w14:textId="77777777" w:rsidR="00D86719" w:rsidRPr="00D504FC" w:rsidRDefault="00D86719" w:rsidP="00D86719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10" w:hanging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– Ensino</w:t>
            </w:r>
          </w:p>
          <w:p w14:paraId="104E0992" w14:textId="77777777" w:rsidR="00D86719" w:rsidRPr="00D504FC" w:rsidRDefault="00D86719" w:rsidP="00C80ACA">
            <w:pPr>
              <w:pStyle w:val="PargrafodaLista"/>
              <w:spacing w:line="240" w:lineRule="auto"/>
              <w:ind w:left="11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Para classificação: acima de 6 muito bom, entre 5 e 4 bom, 3 regular, 2 é fraco, menor que 2 ins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</w:t>
            </w: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ficiente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F29E" w14:textId="77777777" w:rsidR="00D86719" w:rsidRPr="00FD181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8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634D" w14:textId="77777777" w:rsidR="00D86719" w:rsidRPr="00FD181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8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Soma</w:t>
            </w:r>
          </w:p>
        </w:tc>
      </w:tr>
      <w:tr w:rsidR="00D86719" w:rsidRPr="008758A0" w14:paraId="1A00A6B7" w14:textId="77777777" w:rsidTr="00C80A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E8F1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58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D414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Disciplina ministrada no programa, podendo ser de forma colaborativa (1 ponto a cada 15h).</w:t>
            </w:r>
          </w:p>
          <w:p w14:paraId="40E8D1DE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9E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0A7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1800F4E2" w14:textId="77777777" w:rsidTr="00C80A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87D6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4709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F8B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32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06A04C9F" w14:textId="77777777" w:rsidTr="00C80A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F435C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8828A3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8BFE1C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75D66F6A" w14:textId="77777777" w:rsidTr="00C80A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81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58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01B" w14:textId="77777777" w:rsidR="00D86719" w:rsidRPr="00D504FC" w:rsidRDefault="00D86719" w:rsidP="00D86719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200" w:firstLine="0"/>
              <w:jc w:val="center"/>
            </w:pPr>
            <w:r w:rsidRPr="00D504FC">
              <w:t>– Orientação</w:t>
            </w:r>
          </w:p>
          <w:p w14:paraId="06639F10" w14:textId="77777777" w:rsidR="00D86719" w:rsidRPr="00D504FC" w:rsidRDefault="00D86719" w:rsidP="00C80ACA">
            <w:pPr>
              <w:spacing w:line="240" w:lineRule="auto"/>
              <w:ind w:left="20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Para classificação: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acima</w:t>
            </w:r>
            <w:r w:rsidRPr="00D504FC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que 160 muito bom, entre 159 e 120 bom, entre 119 e 80 regular, entre 79 e 40 fraco, menor que 40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i</w:t>
            </w:r>
            <w:r w:rsidRPr="00D504FC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nsuficiente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9E59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448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719" w:rsidRPr="008758A0" w14:paraId="6F61D7F0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323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3EDE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Orientação concluída no PPGRNS. (20 pontos por dissertação)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A5E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BEA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14696468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0DE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DFD5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Coorientação concluída no PPGRNS. (10 pontos por dissertação)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DFD2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554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5F45A8C7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949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4DA7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Orientação concluída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discentes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inscritos nos programas institucionais de iniciação científica, extensão, inovação e docência da UTFPR (e.g., PIBIC, PIBITI, PIBIC-JR, PIBIC-</w:t>
            </w:r>
            <w:proofErr w:type="gramStart"/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EM, PIBEXT</w:t>
            </w:r>
            <w:proofErr w:type="gramEnd"/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PIBIN, PIBID, PET, RONDON) e/ou voluntário sem bolsa de projeto registrado na diretoria responsável pelo acompanhamento. (5 pontos por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C46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865F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7DD4D500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B1F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08C6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área de projetos PIBID (10 pontos por projeto com orientação de grupo de pelo menos 12 bolsistas).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8F0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36D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72A9E37F" w14:textId="77777777" w:rsidTr="00C80A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C627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B75D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Orientação concluída de trabalho de conclusão de graduação. (5 pontos por trabalho)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AD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151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0B91EBF3" w14:textId="77777777" w:rsidTr="00C80A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89736C" w14:textId="77777777" w:rsidR="00D86719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F2D8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EA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BFEF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29992863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7EA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7A68D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AD54C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42A18C14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213F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58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7270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3 - Produção Intelectual </w:t>
            </w:r>
          </w:p>
          <w:p w14:paraId="0681F29B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Para classificação: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</w:t>
            </w:r>
            <w:r w:rsidRPr="00D504FC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cima de 100 pontos muito bom, entre 100 e 80 bom, entre 79 e 60 regular, entre 59 e 40 fraco, menor que 40 insuficiente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D57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EFB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719" w:rsidRPr="008758A0" w14:paraId="06C6F748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43D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445B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Qualis A1 e A2 com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(25 pontos por artigo)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3BFD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2615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1765DA23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3E2E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26F3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Qualis A3 e A4 com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(20 pontos por artigo)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39FA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15D8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3153071D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BF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0BB3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Qualis B1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B2 com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(15 pontos por artigo)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A45F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C241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51CC3C4E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B2A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D00B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Qualis B3 e B4 com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(10 pontos por artigo)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F6E2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217C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18789492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674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3088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Qualis C com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(5 pontos por artigo)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BE48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80B5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11EF146A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85F6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05BA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Qualis A1 e A2 sem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 w:rsidDel="0042094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 PPGRNS (12,5 pontos por artigo)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8E74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E8D6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5FC968DD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EE29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FB59" w14:textId="77777777" w:rsidR="00D86719" w:rsidRPr="00D504FC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Qualis A3 e A4 sem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 w:rsidDel="0042094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PPGRNS. (10 pontos por artigo)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5129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64D6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42FEEE22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8E1B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235C" w14:textId="77777777" w:rsidR="00D86719" w:rsidRPr="00D504FC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Qualis B1, B2 sem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do PPGRNS. (7,5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pontos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por artigo)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5504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5710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183CF94A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268B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1090" w14:textId="77777777" w:rsidR="00D86719" w:rsidRPr="00D504FC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Qualis B3 e B4 sem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 w:rsidDel="0042094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PPGRNS. (5 pontos por artigo)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6D95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BDF9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4505E3EE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43AB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461D" w14:textId="77777777" w:rsidR="00D86719" w:rsidRPr="00D504FC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Qualis C sem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 w:rsidDel="0042094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PPGRNS. (2,5 pontos por artigo)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92E4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EBD4" w14:textId="77777777" w:rsidR="00D86719" w:rsidRPr="008758A0" w:rsidRDefault="00D86719" w:rsidP="00C80ACA">
            <w:pPr>
              <w:spacing w:line="240" w:lineRule="auto"/>
              <w:ind w:firstLineChars="400" w:firstLine="8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75F85F1F" w14:textId="77777777" w:rsidTr="00C80A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5F8F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6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6EA8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Publicação de artigo em Anais de Congressos, Simpósios, Seminários e similares, em eventos de abrangência internacional. (3 pontos por artigo)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2B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5D2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2AFD4EBD" w14:textId="77777777" w:rsidTr="00C80A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0D3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DE0D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sz w:val="20"/>
                <w:szCs w:val="20"/>
              </w:rPr>
              <w:t>Publicação de resumo de artigo em Anais de Congresso, Simpósios, Seminários e similares, em eventos de abrangência nacional. (1,5 pontos por resumo)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7CF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5E0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D86719" w:rsidRPr="008758A0" w14:paraId="3D39E788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849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3.13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B68E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sz w:val="20"/>
                <w:szCs w:val="20"/>
              </w:rPr>
              <w:t>Publicação de resumo de artigo em Anais de Congresso, Simpósios, Seminários e similares, em eventos de abrangência internacional. (2 pontos por resumo)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185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8DC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D86719" w:rsidRPr="008758A0" w14:paraId="6A64D460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16E2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B13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Palestra ou minicurso proferida em Congressos, Simpósios, Seminários e Workshop de Sociedades Científicas como convidado da Organização/Comitê Técnico do evento (</w:t>
            </w:r>
            <w:proofErr w:type="spellStart"/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Invited</w:t>
            </w:r>
            <w:proofErr w:type="spellEnd"/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Talk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), em eventos de abrangência nacional. (1 ponto por palestra)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4BD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D92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798C58E6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5DB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C1B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Palestra ou minicurso proferida em Congressos, Simpósios, Seminários e Workshop de Sociedades Científicas como convidado da Organização/Comitê Técnico do evento (</w:t>
            </w:r>
            <w:proofErr w:type="spellStart"/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Invited</w:t>
            </w:r>
            <w:proofErr w:type="spellEnd"/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Talk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), em eventos de abrangência internacional. (1,5 ponto por palestra)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8B3E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B5A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6BBE0237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73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85F8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Livro técnico/científico publicado com ISBN com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(20 pontos por livro)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3E8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AD2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306687F8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EFA3" w14:textId="77777777" w:rsidR="00D86719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4390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Livro técnico/científico publicado com ISBN sem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(10 pontos por livro)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D53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5F3E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6E23B04D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2A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4DB4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Capítulo de livro técnico/científico publicado com ISBN com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 w:rsidDel="0042094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 egresso do PPGRNS. (10 pontos por capítulo)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E37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DD0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5F6129D0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6F9C" w14:textId="77777777" w:rsidR="00D86719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9468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Capítulo de livro técnico/científico publicado com ISBN sem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(10 pontos por capítulo)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205E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6DA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0F30E137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F19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36AD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Produção de material técnico (mapa, carta ou similar) com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(10 pontos por material)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584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5B1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70B09E9B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B160" w14:textId="77777777" w:rsidR="00D86719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AB21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Produção de material técnico (mapa, carta ou similar) sem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(5 pontos por material)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097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43C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1B26214A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94D2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2784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Inventos e demais produtos de pesquisa, com patente ou registro de software/aplicativo concedido com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(30 pontos por depósito ou registro)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3A3A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406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6F44C846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D440" w14:textId="77777777" w:rsidR="00D86719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4FDA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Inventos e demais produtos de pesquisa, com patente ou registro de software/aplicativo concedido sem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discente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 egresso do PPGRNS. (20 pontos por depósito ou registro)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2254E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E34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06134EDA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091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5AF2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Inventos e demais produtos de pesquisa, com patente ou registro de software/aplicativo depositado. (15 pontos por concessão)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6DA7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FE4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54B961E3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F3D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49EB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Produção de Protocolo ou manual técnico e/ou didático de autoria própria ou coautoria. (5 pontos por produção)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B68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4FB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190DCC01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35D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E33A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Produção de Apostila para Disciplina da Matriz Curricular de Curso do ensino médio, técnico, graduação e pós-graduação </w:t>
            </w: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stricto sensu</w:t>
            </w: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 UTFPR de autoria ou coautoria própria. (5 pontos por produção)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006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9BE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52E5BA0E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091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C98A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Produto final publicado como resultado de Tecnologia Social desenvolvida no âmbito do PPGRNS (10 pontos por produto)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D9B9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684E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202E4CD7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9C0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1F0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Premiações advindas do exercício de atividades de ensino, pesquisa e extensão concedidas por entidade distinta da UTFPR. A comissão poderá atribuir pontuações maiores para casos de excelência nacional e internacional (ex.: Comenda de Mérito Científico Nacional, Prêmio de Inovação FINEP, Prêmio Jovem Cientista, Pesquisador Emérito CNPq,) (10 pontos por comendas e premiações).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4A4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7AAF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4FCFF6D3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8F9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C2F6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Outras atividades de produção intelectual (5 pontos por atividade)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7442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CF3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5D14774C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DCEF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A653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8E6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CD8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644E0C26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899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8E7D6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62BF3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43A9029F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FAF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58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540" w14:textId="77777777" w:rsidR="00D86719" w:rsidRPr="00D504FC" w:rsidRDefault="00D86719" w:rsidP="00D86719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342" w:hanging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– Atividades de Pesquisa </w:t>
            </w:r>
          </w:p>
          <w:p w14:paraId="2774F638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Para classificação: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acima</w:t>
            </w:r>
            <w:r w:rsidRPr="00D504FC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de 100 pontos muito bom, entre 99 e 60 bom, entre 59 e 21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regular, 20 fraco, menor que 20 insuficiente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7E2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DC9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719" w:rsidRPr="008758A0" w14:paraId="31EFA019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5F3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5F1A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Bolsista Produtividade em Pesquisa (PQ) ou Desenvolvimento Tecnológico e Extensão Inovadora (DT) do CNPQ e similares de outras agências oficiais de fomento. (30 pontos por ano)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430A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7AE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5646E5A0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B10E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34FC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Coordenação de projeto com instituição internacional com produção intelectual relevante. (15 pontos por projeto)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8BA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52E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4A2AE1FE" w14:textId="77777777" w:rsidTr="00C80ACA">
        <w:trPr>
          <w:trHeight w:val="7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064F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0713" w14:textId="77777777" w:rsidR="00D86719" w:rsidRPr="00D504FC" w:rsidRDefault="00D86719" w:rsidP="00C80ACA">
            <w:pPr>
              <w:spacing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Membro de projeto com instituição internacional com produção intelectual relevante. (10 pontos por projeto).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3FD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F01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0CB8C9EB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5FC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B725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Liderança de grupo de pesquisa homologado pela UTFPR e Ativo. (7 pontos por grupo de pesquisa)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F74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742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30AF2D5B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EB2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11A6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Coordenação de projeto de pesquisa financiado CNPq, CAPES, FINEP, Fundação Araucária ou outros órgãos de fomento oficiais, executado na UTFPR. (30 pontos por projeto)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D042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4B63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0CB257F1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B99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B1C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Participação de projeto de pesquisa financiado CNPq, CAPES, FINEP, Fundação Araucária ou outros órgãos de fomento oficiais, executado na UTFPR. (20 pontos por projeto)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BF1C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7AC8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2D176D56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621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CB6A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Coordenação e/ou participação em projetos de pesquisa homologados institucionalmente sem financiamento (10 pontos por projeto).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85E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24C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45270104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58ED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7063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5C3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39B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7F456AAF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C0A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10D9F2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86039D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415F50AD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B4CF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58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3F25" w14:textId="77777777" w:rsidR="00D86719" w:rsidRPr="00D504FC" w:rsidRDefault="00D86719" w:rsidP="00D86719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200" w:hanging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– Atividades de Extensão </w:t>
            </w:r>
          </w:p>
          <w:p w14:paraId="215E2F08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Para classificação: 90 ou mais muito bom, entre 89 e 50 bom, entre 49 e 21 regular, </w:t>
            </w:r>
            <w:proofErr w:type="gramStart"/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fraco</w:t>
            </w:r>
            <w:proofErr w:type="gramEnd"/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, menor que 20 insuficiente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0F6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F104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719" w:rsidRPr="008758A0" w14:paraId="3FC9B419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C622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AC31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Bolsista em Desenvolvimento Tecnológico e Extensão Inovadora (DT) do CNPQ e similares de outras agências oficiais de fomento. (30 pontos por ano)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A33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BBB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4168BF9E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01A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D343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Coordenação de Programa de Extensão (20 pontos por Programa).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6D48" w14:textId="77777777" w:rsidR="00D86719" w:rsidRPr="008758A0" w:rsidRDefault="00D86719" w:rsidP="00C80AC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48F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6F18F499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E2BE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84C5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Coordenação e participação de Projeto de Extensão Homologado (15 pontos por Projeto).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22B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0228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1FA56D12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78D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68E7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Membro de comissão organizadora de evento, por exemplo, dia de campo, exposição, visita/reunião técnica, mesa redonda, feiras, fóruns, atividades culturais, dias da indústria, jogos regionais da UTFPR, entre outras, registrados na DIREC (5 pontos por atividade).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6AD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49CF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360E2D6A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02C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C7AA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698C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A00D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41D467D5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0D0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8DB75C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01AE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53F0A089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296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58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8C9" w14:textId="77777777" w:rsidR="00D86719" w:rsidRPr="00D504FC" w:rsidRDefault="00D86719" w:rsidP="00D86719">
            <w:pPr>
              <w:pStyle w:val="PargrafodaLista"/>
              <w:numPr>
                <w:ilvl w:val="0"/>
                <w:numId w:val="1"/>
              </w:numPr>
              <w:spacing w:line="240" w:lineRule="auto"/>
              <w:ind w:hanging="248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– Atividades Administrativas e de Representação </w:t>
            </w:r>
          </w:p>
          <w:p w14:paraId="65669516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Para classificação: 140 ou mais muito bom, entre 139 e 80 bom, entre 79 e 40 regular, entre 39 e 30 fraco, menor que 30 insuficiente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66C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B3F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6719" w:rsidRPr="008758A0" w14:paraId="1DC1791F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7C2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38C9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Presidente de comissão interna do PPGRNS (15 pontos por comissão por ano)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4A5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C4D9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7DF80624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6E42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A535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Membro de comissão interna do PPGRNS (10 pontos por comissão por ano)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A3D1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604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77EAB4C4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9EAC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EF3F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Membro do colegiado do PPGRNS (5 pontos por ano)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17A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64B7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3C60F543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BFD0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44BB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sz w:val="20"/>
                <w:szCs w:val="20"/>
              </w:rPr>
              <w:t>Responsável por laboratórios de pesquisa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ou coleção didático-científicas registradas na Instituição</w:t>
            </w:r>
            <w:r w:rsidRPr="00D504FC">
              <w:rPr>
                <w:rFonts w:ascii="Calibri" w:eastAsia="Times New Roman" w:hAnsi="Calibri" w:cs="Calibri"/>
                <w:sz w:val="20"/>
                <w:szCs w:val="20"/>
              </w:rPr>
              <w:t xml:space="preserve"> (5 pontos por ano)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5C6A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C3DF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D86719" w:rsidRPr="008758A0" w14:paraId="12B710F1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EE78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5759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 membro exclusivo do PPGRNS (20 pontos)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BE95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3E6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D86719" w:rsidRPr="008758A0" w14:paraId="32398DE0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B12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6AEA" w14:textId="77777777" w:rsidR="00D86719" w:rsidRPr="00D504FC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504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5104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B28C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86719" w:rsidRPr="008758A0" w14:paraId="36E78776" w14:textId="77777777" w:rsidTr="00C80A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8C16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7F0D4B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DE643" w14:textId="77777777" w:rsidR="00D86719" w:rsidRPr="008758A0" w:rsidRDefault="00D86719" w:rsidP="00C80AC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B447BBA" w14:textId="77777777" w:rsidR="00D86719" w:rsidRDefault="00D86719" w:rsidP="00D86719">
      <w:pPr>
        <w:spacing w:line="360" w:lineRule="auto"/>
        <w:jc w:val="both"/>
      </w:pPr>
    </w:p>
    <w:p w14:paraId="3D4B81CF" w14:textId="77777777" w:rsidR="00D86719" w:rsidRDefault="00D86719" w:rsidP="00D86719"/>
    <w:p w14:paraId="5B15A984" w14:textId="77777777" w:rsidR="00AB281B" w:rsidRDefault="00AB281B"/>
    <w:sectPr w:rsidR="00AB281B" w:rsidSect="00D8671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E94F4" w14:textId="77777777" w:rsidR="00FF566A" w:rsidRDefault="00FF566A" w:rsidP="00D86719">
      <w:pPr>
        <w:spacing w:line="240" w:lineRule="auto"/>
      </w:pPr>
      <w:r>
        <w:separator/>
      </w:r>
    </w:p>
  </w:endnote>
  <w:endnote w:type="continuationSeparator" w:id="0">
    <w:p w14:paraId="689AF229" w14:textId="77777777" w:rsidR="00FF566A" w:rsidRDefault="00FF566A" w:rsidP="00D86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1EFD0" w14:textId="77777777" w:rsidR="00FF566A" w:rsidRDefault="00FF566A" w:rsidP="00D86719">
      <w:pPr>
        <w:spacing w:line="240" w:lineRule="auto"/>
      </w:pPr>
      <w:r>
        <w:separator/>
      </w:r>
    </w:p>
  </w:footnote>
  <w:footnote w:type="continuationSeparator" w:id="0">
    <w:p w14:paraId="321319BE" w14:textId="77777777" w:rsidR="00FF566A" w:rsidRDefault="00FF566A" w:rsidP="00D86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6D894" w14:textId="6FAF7EBA" w:rsidR="00D86719" w:rsidRDefault="00D86719">
    <w:pPr>
      <w:pStyle w:val="Cabealho"/>
    </w:pPr>
  </w:p>
  <w:tbl>
    <w:tblPr>
      <w:tblpPr w:leftFromText="141" w:rightFromText="141" w:vertAnchor="text" w:horzAnchor="margin" w:tblpX="108" w:tblpY="54"/>
      <w:tblW w:w="90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9"/>
      <w:gridCol w:w="4570"/>
      <w:gridCol w:w="2690"/>
    </w:tblGrid>
    <w:tr w:rsidR="00D86719" w:rsidRPr="00227F77" w14:paraId="46C1E913" w14:textId="77777777" w:rsidTr="00C80ACA">
      <w:trPr>
        <w:trHeight w:val="1129"/>
      </w:trPr>
      <w:tc>
        <w:tcPr>
          <w:tcW w:w="180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DBF7C4F" w14:textId="77777777" w:rsidR="00D86719" w:rsidRPr="00227F77" w:rsidRDefault="00D86719" w:rsidP="00D86719">
          <w:pPr>
            <w:ind w:right="-81"/>
            <w:jc w:val="center"/>
            <w:rPr>
              <w:sz w:val="20"/>
              <w:szCs w:val="20"/>
            </w:rPr>
          </w:pPr>
          <w:r w:rsidRPr="00995C11">
            <w:rPr>
              <w:noProof/>
            </w:rPr>
            <w:drawing>
              <wp:inline distT="0" distB="0" distL="0" distR="0" wp14:anchorId="7B67C941" wp14:editId="57A0B182">
                <wp:extent cx="1011555" cy="373380"/>
                <wp:effectExtent l="0" t="0" r="0" b="7620"/>
                <wp:docPr id="107641084" name="Imagem 1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610B4AB" w14:textId="77777777" w:rsidR="00D86719" w:rsidRPr="00227F77" w:rsidRDefault="00D86719" w:rsidP="00D86719">
          <w:pPr>
            <w:ind w:right="-81"/>
            <w:jc w:val="center"/>
            <w:rPr>
              <w:sz w:val="20"/>
              <w:szCs w:val="20"/>
            </w:rPr>
          </w:pPr>
        </w:p>
        <w:p w14:paraId="79EFF961" w14:textId="77777777" w:rsidR="00D86719" w:rsidRPr="00227F77" w:rsidRDefault="00D86719" w:rsidP="00D86719">
          <w:pPr>
            <w:ind w:right="-81"/>
            <w:jc w:val="center"/>
            <w:rPr>
              <w:b/>
              <w:bCs/>
              <w:sz w:val="20"/>
              <w:szCs w:val="20"/>
            </w:rPr>
          </w:pPr>
          <w:r w:rsidRPr="00227F77">
            <w:rPr>
              <w:b/>
              <w:bCs/>
              <w:sz w:val="20"/>
              <w:szCs w:val="20"/>
            </w:rPr>
            <w:t>Universidade Tecnológica Federal do Paraná</w:t>
          </w:r>
        </w:p>
        <w:p w14:paraId="063F08C9" w14:textId="77777777" w:rsidR="00D86719" w:rsidRDefault="00D86719" w:rsidP="00D86719">
          <w:pPr>
            <w:ind w:right="-81"/>
            <w:jc w:val="center"/>
            <w:rPr>
              <w:sz w:val="20"/>
              <w:szCs w:val="20"/>
            </w:rPr>
          </w:pPr>
          <w:r w:rsidRPr="0036179C">
            <w:rPr>
              <w:i/>
              <w:iCs/>
              <w:sz w:val="20"/>
              <w:szCs w:val="20"/>
            </w:rPr>
            <w:t>Campus</w:t>
          </w:r>
          <w:r w:rsidRPr="00B95FC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Santa Helena</w:t>
          </w:r>
        </w:p>
        <w:p w14:paraId="3B40B4F4" w14:textId="77777777" w:rsidR="00D86719" w:rsidRPr="00227F77" w:rsidRDefault="00D86719" w:rsidP="00D86719">
          <w:pPr>
            <w:ind w:right="-8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 em Recursos Naturais e Sustentabilidade</w:t>
          </w:r>
        </w:p>
        <w:p w14:paraId="3C6AB561" w14:textId="77777777" w:rsidR="00D86719" w:rsidRPr="00227F77" w:rsidRDefault="00D86719" w:rsidP="00D86719">
          <w:pPr>
            <w:ind w:right="-81"/>
            <w:jc w:val="center"/>
            <w:rPr>
              <w:sz w:val="20"/>
              <w:szCs w:val="20"/>
            </w:rPr>
          </w:pPr>
        </w:p>
      </w:tc>
      <w:tc>
        <w:tcPr>
          <w:tcW w:w="269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4BD21AD" w14:textId="77777777" w:rsidR="00D86719" w:rsidRPr="00227F77" w:rsidRDefault="00D86719" w:rsidP="00D86719">
          <w:pPr>
            <w:keepNext/>
            <w:ind w:right="-81"/>
            <w:jc w:val="center"/>
            <w:outlineLvl w:val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C69B79" wp14:editId="4047433B">
                <wp:extent cx="1670459" cy="835660"/>
                <wp:effectExtent l="0" t="0" r="6350" b="2540"/>
                <wp:docPr id="143117879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178795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473" cy="842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86719" w:rsidRPr="00227F77" w14:paraId="13C4AE84" w14:textId="77777777" w:rsidTr="00C80ACA">
      <w:trPr>
        <w:trHeight w:val="20"/>
      </w:trPr>
      <w:tc>
        <w:tcPr>
          <w:tcW w:w="1809" w:type="dxa"/>
          <w:tcBorders>
            <w:top w:val="single" w:sz="12" w:space="0" w:color="auto"/>
            <w:left w:val="nil"/>
            <w:bottom w:val="single" w:sz="12" w:space="0" w:color="FFCC00"/>
            <w:right w:val="nil"/>
          </w:tcBorders>
          <w:vAlign w:val="center"/>
        </w:tcPr>
        <w:p w14:paraId="18176814" w14:textId="77777777" w:rsidR="00D86719" w:rsidRPr="00227F77" w:rsidRDefault="00D86719" w:rsidP="00D86719">
          <w:pPr>
            <w:ind w:right="-81"/>
            <w:jc w:val="center"/>
            <w:rPr>
              <w:sz w:val="8"/>
              <w:szCs w:val="8"/>
            </w:rPr>
          </w:pPr>
        </w:p>
      </w:tc>
      <w:tc>
        <w:tcPr>
          <w:tcW w:w="4570" w:type="dxa"/>
          <w:tcBorders>
            <w:top w:val="single" w:sz="12" w:space="0" w:color="auto"/>
            <w:left w:val="nil"/>
            <w:bottom w:val="single" w:sz="12" w:space="0" w:color="FFCC00"/>
            <w:right w:val="nil"/>
          </w:tcBorders>
          <w:vAlign w:val="center"/>
        </w:tcPr>
        <w:p w14:paraId="55008980" w14:textId="77777777" w:rsidR="00D86719" w:rsidRPr="00227F77" w:rsidRDefault="00D86719" w:rsidP="00D86719">
          <w:pPr>
            <w:keepNext/>
            <w:ind w:right="-81"/>
            <w:jc w:val="center"/>
            <w:outlineLvl w:val="0"/>
            <w:rPr>
              <w:sz w:val="8"/>
              <w:szCs w:val="8"/>
            </w:rPr>
          </w:pPr>
        </w:p>
      </w:tc>
      <w:tc>
        <w:tcPr>
          <w:tcW w:w="2690" w:type="dxa"/>
          <w:tcBorders>
            <w:top w:val="single" w:sz="12" w:space="0" w:color="auto"/>
            <w:left w:val="nil"/>
            <w:bottom w:val="single" w:sz="12" w:space="0" w:color="FFCC00"/>
            <w:right w:val="nil"/>
          </w:tcBorders>
        </w:tcPr>
        <w:p w14:paraId="10A7E339" w14:textId="77777777" w:rsidR="00D86719" w:rsidRPr="00227F77" w:rsidRDefault="00D86719" w:rsidP="00D86719">
          <w:pPr>
            <w:keepNext/>
            <w:ind w:right="-81"/>
            <w:jc w:val="center"/>
            <w:outlineLvl w:val="0"/>
            <w:rPr>
              <w:sz w:val="8"/>
              <w:szCs w:val="8"/>
            </w:rPr>
          </w:pPr>
        </w:p>
      </w:tc>
    </w:tr>
  </w:tbl>
  <w:p w14:paraId="5738DF9B" w14:textId="4616B1CA" w:rsidR="00D86719" w:rsidRDefault="00D86719">
    <w:pPr>
      <w:pStyle w:val="Cabealho"/>
    </w:pPr>
  </w:p>
  <w:p w14:paraId="14BFCA21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947C2"/>
    <w:multiLevelType w:val="hybridMultilevel"/>
    <w:tmpl w:val="7AA8E6A4"/>
    <w:lvl w:ilvl="0" w:tplc="11D8C8F8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40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19"/>
    <w:rsid w:val="00327105"/>
    <w:rsid w:val="003520D0"/>
    <w:rsid w:val="00375219"/>
    <w:rsid w:val="003F5D0C"/>
    <w:rsid w:val="00571779"/>
    <w:rsid w:val="007D2CB8"/>
    <w:rsid w:val="00817A07"/>
    <w:rsid w:val="00AB281B"/>
    <w:rsid w:val="00B9543B"/>
    <w:rsid w:val="00CD79DC"/>
    <w:rsid w:val="00D86719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92A6"/>
  <w15:chartTrackingRefBased/>
  <w15:docId w15:val="{FB4AD0D5-BA2A-4EA5-960F-2E638C3D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19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67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67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6719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867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719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PPGRNS - UTFPR</dc:creator>
  <cp:keywords/>
  <dc:description/>
  <cp:lastModifiedBy>Denise PPGRNS - UTFPR</cp:lastModifiedBy>
  <cp:revision>1</cp:revision>
  <dcterms:created xsi:type="dcterms:W3CDTF">2024-12-09T16:56:00Z</dcterms:created>
  <dcterms:modified xsi:type="dcterms:W3CDTF">2024-12-09T16:58:00Z</dcterms:modified>
</cp:coreProperties>
</file>