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6F2" w:rsidRDefault="009B3971">
      <w:r>
        <w:t>BASE DE CONHECIMENTO</w:t>
      </w:r>
    </w:p>
    <w:p w:rsidR="006E56F2" w:rsidRDefault="006E56F2"/>
    <w:p w:rsidR="006E56F2" w:rsidRDefault="009B3971">
      <w:pPr>
        <w:rPr>
          <w:b/>
          <w:bCs/>
        </w:rPr>
      </w:pPr>
      <w:r>
        <w:rPr>
          <w:b/>
          <w:bCs/>
        </w:rPr>
        <w:t>PEDIDO DE PATENTE SIMPLES</w:t>
      </w:r>
    </w:p>
    <w:p w:rsidR="006E56F2" w:rsidRDefault="006E56F2"/>
    <w:p w:rsidR="006E56F2" w:rsidRDefault="009B3971">
      <w:r>
        <w:t>QUE ATIVIDADE É?</w:t>
      </w:r>
    </w:p>
    <w:p w:rsidR="006E56F2" w:rsidRDefault="009B3971">
      <w:r>
        <w:t>Solicitação de pedido de patente de invenção (PI) ou de modelo de utilidade (MU) simples para proteção intelectual via depósito no INPI (Instituto Nacional da Propriedade Industrial) pela Diretoria da Agência de Inovação da UTFPR (DIRAGI).</w:t>
      </w:r>
    </w:p>
    <w:p w:rsidR="006E56F2" w:rsidRDefault="006E56F2"/>
    <w:p w:rsidR="006E56F2" w:rsidRDefault="009B3971">
      <w:r>
        <w:t>QUEM FAZ?</w:t>
      </w:r>
    </w:p>
    <w:p w:rsidR="006E56F2" w:rsidRDefault="009B3971">
      <w:r>
        <w:t>O inventor (servidor/aluno) entrega a documentação do pedido de patente no NIT/DEPET (Núcleo de Inovação Tecnológica) do campus onde atua, que inicia o processo pelo SEI. O tipo de processo será: pedido de patente simples, isso quer dizer, quando todos os inventores possuem vínculo com a UTFPR e não há nenhuma outra empresa/universidade envolvida.</w:t>
      </w:r>
    </w:p>
    <w:p w:rsidR="006E56F2" w:rsidRDefault="006E56F2"/>
    <w:p w:rsidR="006E56F2" w:rsidRDefault="009B3971">
      <w:r>
        <w:t>COMO SE FAZ? POSSUI FLUXO JÁ MAPEADO?</w:t>
      </w:r>
    </w:p>
    <w:p w:rsidR="006E56F2" w:rsidRDefault="009B3971">
      <w:r>
        <w:t>1. O inventor entrega o pedido de patente (Relatório descritivo, Reivindicações, Resumo e Desenhos em documento editável</w:t>
      </w:r>
      <w:r w:rsidR="007E7454">
        <w:t xml:space="preserve">), requerimento de PI versão </w:t>
      </w:r>
      <w:proofErr w:type="spellStart"/>
      <w:r w:rsidR="007E7454">
        <w:t>jan</w:t>
      </w:r>
      <w:proofErr w:type="spellEnd"/>
      <w:r w:rsidR="007E7454">
        <w:t xml:space="preserve"> 2018</w:t>
      </w:r>
      <w:r>
        <w:t xml:space="preserve"> assinado e escaneado em </w:t>
      </w:r>
      <w:proofErr w:type="spellStart"/>
      <w:r>
        <w:t>pdf</w:t>
      </w:r>
      <w:proofErr w:type="spellEnd"/>
      <w:r>
        <w:t xml:space="preserve"> e declaração de vínculo que deverá ser solicitada via SEI, previamente. Os modelos para estes documentos encontram-se no site da DIRAGI: http://www.utfpr.edu.br/estrutura-universitaria/pro-reitorias/prorec/diretoria-da-agencia-de-inovacao-1/propriedade-intelectual/patentes/patentes-simples-1</w:t>
      </w:r>
    </w:p>
    <w:p w:rsidR="006E56F2" w:rsidRDefault="006E56F2"/>
    <w:p w:rsidR="006E56F2" w:rsidRDefault="009B3971">
      <w:r>
        <w:t xml:space="preserve">2. O NIT/DEPET confere a documentação recebida através do preenchimento do </w:t>
      </w:r>
      <w:proofErr w:type="spellStart"/>
      <w:r>
        <w:t>check-list_NIT_pedido</w:t>
      </w:r>
      <w:proofErr w:type="spellEnd"/>
      <w:r>
        <w:t xml:space="preserve"> de PI e abre o processo </w:t>
      </w:r>
      <w:proofErr w:type="spellStart"/>
      <w:r>
        <w:t>no</w:t>
      </w:r>
      <w:proofErr w:type="spellEnd"/>
      <w:r>
        <w:t xml:space="preserve"> SEI, incluindo os seguintes documentos:</w:t>
      </w:r>
    </w:p>
    <w:p w:rsidR="006E56F2" w:rsidRDefault="009B3971">
      <w:r>
        <w:t>- Memorando de interesse institucional assinado pelo diretor da DIREC e diretor geral criado e assinado digitalmente pelo SEI;</w:t>
      </w:r>
    </w:p>
    <w:p w:rsidR="006E56F2" w:rsidRDefault="009B3971">
      <w:r>
        <w:t xml:space="preserve">- Declaração de vínculo de todos os inventores em </w:t>
      </w:r>
      <w:proofErr w:type="spellStart"/>
      <w:r>
        <w:t>pdf</w:t>
      </w:r>
      <w:proofErr w:type="spellEnd"/>
      <w:r>
        <w:t>;</w:t>
      </w:r>
    </w:p>
    <w:p w:rsidR="006E56F2" w:rsidRDefault="009B3971">
      <w:r>
        <w:t xml:space="preserve">- Requerimento de PI assinado em </w:t>
      </w:r>
      <w:proofErr w:type="spellStart"/>
      <w:r>
        <w:t>pdf</w:t>
      </w:r>
      <w:proofErr w:type="spellEnd"/>
      <w:r>
        <w:t>;</w:t>
      </w:r>
    </w:p>
    <w:p w:rsidR="006E56F2" w:rsidRDefault="009B3971">
      <w:r>
        <w:t xml:space="preserve">- </w:t>
      </w:r>
      <w:proofErr w:type="spellStart"/>
      <w:proofErr w:type="gramStart"/>
      <w:r>
        <w:t>Check</w:t>
      </w:r>
      <w:proofErr w:type="gramEnd"/>
      <w:r>
        <w:t>-list</w:t>
      </w:r>
      <w:proofErr w:type="spellEnd"/>
      <w:r>
        <w:t xml:space="preserve"> assinado e escaneado em </w:t>
      </w:r>
      <w:proofErr w:type="spellStart"/>
      <w:r>
        <w:t>pdf</w:t>
      </w:r>
      <w:proofErr w:type="spellEnd"/>
      <w:r>
        <w:t>;</w:t>
      </w:r>
    </w:p>
    <w:p w:rsidR="006E56F2" w:rsidRDefault="009B3971">
      <w:r>
        <w:t>- Relatório descritivo;</w:t>
      </w:r>
    </w:p>
    <w:p w:rsidR="006E56F2" w:rsidRDefault="009B3971">
      <w:r>
        <w:t>- Reivindicações;</w:t>
      </w:r>
    </w:p>
    <w:p w:rsidR="006E56F2" w:rsidRDefault="009B3971">
      <w:r>
        <w:t>- Resumo;</w:t>
      </w:r>
    </w:p>
    <w:p w:rsidR="006E56F2" w:rsidRDefault="009B3971">
      <w:r>
        <w:t>- Desenhos;</w:t>
      </w:r>
    </w:p>
    <w:p w:rsidR="006E56F2" w:rsidRDefault="009B3971">
      <w:r>
        <w:t xml:space="preserve">- </w:t>
      </w:r>
      <w:proofErr w:type="gramStart"/>
      <w:r>
        <w:t>demais</w:t>
      </w:r>
      <w:proofErr w:type="gramEnd"/>
      <w:r>
        <w:t xml:space="preserve"> documentos que se fizerem necessários para o pedido de patente.</w:t>
      </w:r>
    </w:p>
    <w:p w:rsidR="006E56F2" w:rsidRDefault="006E56F2"/>
    <w:p w:rsidR="006E56F2" w:rsidRDefault="009B3971">
      <w:r>
        <w:t>3. O NIT/DEPET envia o processo à DIRAGI.</w:t>
      </w:r>
    </w:p>
    <w:p w:rsidR="006E56F2" w:rsidRDefault="006E56F2"/>
    <w:p w:rsidR="006E56F2" w:rsidRDefault="009B3971">
      <w:r>
        <w:t xml:space="preserve">4. A DIRAGI receberá o processo e verificará a documentação. Caso falte algum documento, o </w:t>
      </w:r>
      <w:proofErr w:type="gramStart"/>
      <w:r>
        <w:t>processo</w:t>
      </w:r>
      <w:proofErr w:type="gramEnd"/>
      <w:r>
        <w:t xml:space="preserve"> será devolvido ao NIT para complementação.</w:t>
      </w:r>
    </w:p>
    <w:p w:rsidR="006E56F2" w:rsidRDefault="006E56F2"/>
    <w:p w:rsidR="006E56F2" w:rsidRDefault="009B3971">
      <w:r>
        <w:t>5. Se os documentos estiverem de acordo, inicia-se o processo de leitura e verificação do pedido de patente, que, conforme disponibilidade, será enviado a escritório especializado contratado para realização de busca de anterioridade e auxílio e revisão da redação do pedido de patente.</w:t>
      </w:r>
    </w:p>
    <w:p w:rsidR="006E56F2" w:rsidRDefault="006E56F2"/>
    <w:p w:rsidR="006E56F2" w:rsidRDefault="009B3971">
      <w:r>
        <w:t>6. Caso sejam necessários ajustes na documentação do pedido de patente, os inventores serão comunicados e solicitados via e-mail para retificação.</w:t>
      </w:r>
    </w:p>
    <w:p w:rsidR="00914A17" w:rsidRDefault="00914A17"/>
    <w:p w:rsidR="00914A17" w:rsidRDefault="00914A17" w:rsidP="00914A17">
      <w:r>
        <w:t>7. Quando os</w:t>
      </w:r>
      <w:r>
        <w:t xml:space="preserve"> documentos </w:t>
      </w:r>
      <w:r>
        <w:t xml:space="preserve">da patente </w:t>
      </w:r>
      <w:r>
        <w:t xml:space="preserve">estiverem </w:t>
      </w:r>
      <w:r>
        <w:t xml:space="preserve">finalizados, emite-se </w:t>
      </w:r>
      <w:r>
        <w:t xml:space="preserve">a GRU para pagamento, </w:t>
      </w:r>
      <w:r>
        <w:t>que deve ser anexada</w:t>
      </w:r>
      <w:r>
        <w:t xml:space="preserve"> ao processo </w:t>
      </w:r>
      <w:proofErr w:type="spellStart"/>
      <w:r>
        <w:t>no</w:t>
      </w:r>
      <w:proofErr w:type="spellEnd"/>
      <w:r>
        <w:t xml:space="preserve"> SEI, além do comprovante de pagamento da GRU (CONGRU).</w:t>
      </w:r>
    </w:p>
    <w:p w:rsidR="00914A17" w:rsidRDefault="00914A17" w:rsidP="00914A17"/>
    <w:p w:rsidR="00914A17" w:rsidRDefault="00914A17" w:rsidP="00914A17">
      <w:pPr>
        <w:rPr>
          <w:rFonts w:hint="eastAsia"/>
        </w:rPr>
      </w:pPr>
      <w:r>
        <w:lastRenderedPageBreak/>
        <w:t>8. A DIRAGI</w:t>
      </w:r>
      <w:r>
        <w:t xml:space="preserve"> </w:t>
      </w:r>
      <w:r>
        <w:t>realiza</w:t>
      </w:r>
      <w:r>
        <w:t xml:space="preserve"> o depósito do pedido </w:t>
      </w:r>
      <w:r>
        <w:t xml:space="preserve">de patente </w:t>
      </w:r>
      <w:r>
        <w:t>por meio da plataforma eletrônica do INPI. O comprovante de depósito será anexado ao processo.</w:t>
      </w:r>
    </w:p>
    <w:p w:rsidR="00914A17" w:rsidRDefault="00914A17" w:rsidP="00914A17">
      <w:pPr>
        <w:rPr>
          <w:rFonts w:hint="eastAsia"/>
        </w:rPr>
      </w:pPr>
    </w:p>
    <w:p w:rsidR="00914A17" w:rsidRDefault="00914A17" w:rsidP="00914A17">
      <w:pPr>
        <w:rPr>
          <w:rFonts w:hint="eastAsia"/>
        </w:rPr>
      </w:pPr>
      <w:r>
        <w:t>9</w:t>
      </w:r>
      <w:r>
        <w:t>. O processo finalizado será devolvido ao NIT/DEPET (câmpus de origem).</w:t>
      </w:r>
    </w:p>
    <w:p w:rsidR="00914A17" w:rsidRDefault="00914A17" w:rsidP="00914A17">
      <w:pPr>
        <w:rPr>
          <w:rFonts w:hint="eastAsia"/>
        </w:rPr>
      </w:pPr>
    </w:p>
    <w:p w:rsidR="006E56F2" w:rsidRDefault="006E56F2">
      <w:bookmarkStart w:id="0" w:name="_GoBack"/>
      <w:bookmarkEnd w:id="0"/>
    </w:p>
    <w:p w:rsidR="006E56F2" w:rsidRDefault="009B3971">
      <w:r>
        <w:t>QUE INFORMAÇÕES/CONDIÇÕES SÃO NECESSÁRIAS?</w:t>
      </w:r>
    </w:p>
    <w:p w:rsidR="006E56F2" w:rsidRDefault="009B3971">
      <w:r>
        <w:t xml:space="preserve">- Pedido de patente redigido conforme normas do INPI (IN 30 e 31/2013), nos </w:t>
      </w:r>
      <w:proofErr w:type="spellStart"/>
      <w:r>
        <w:t>templates</w:t>
      </w:r>
      <w:proofErr w:type="spellEnd"/>
      <w:r>
        <w:t xml:space="preserve"> disponibilizados no site da DIRAGI e com busca de anterioridade realizada conforme procedimento de Busca de Anterioridade também disponibilizado no site.</w:t>
      </w:r>
    </w:p>
    <w:p w:rsidR="006E56F2" w:rsidRDefault="009B3971">
      <w:r>
        <w:t xml:space="preserve">- Para ser considerado um pedido de patente simples, todos os inventores devem ser vinculados à UTFPR (alunos/servidores/incubados). Caso haja inventores externos e/ou empresas envolvidas, o pedido será considerado em </w:t>
      </w:r>
      <w:proofErr w:type="spellStart"/>
      <w:r>
        <w:t>cotitularidade</w:t>
      </w:r>
      <w:proofErr w:type="spellEnd"/>
      <w:r>
        <w:t xml:space="preserve"> e necessitará de outros documentos que constam no Processo Pedido de patente em </w:t>
      </w:r>
      <w:proofErr w:type="spellStart"/>
      <w:r>
        <w:t>cotitularidade</w:t>
      </w:r>
      <w:proofErr w:type="spellEnd"/>
      <w:r>
        <w:t>.</w:t>
      </w:r>
    </w:p>
    <w:p w:rsidR="006E56F2" w:rsidRDefault="006E56F2"/>
    <w:p w:rsidR="006E56F2" w:rsidRDefault="009B3971">
      <w:r>
        <w:t>QUAIS DOCUMENTOS SÃO NECESSÁRIOS?</w:t>
      </w:r>
    </w:p>
    <w:p w:rsidR="006E56F2" w:rsidRDefault="009B3971">
      <w:r>
        <w:t>- Memorando de interesse institucional assinado pelo diretor da DIREC e diretor geral criado e assinado digitalmente pelo SEI;</w:t>
      </w:r>
    </w:p>
    <w:p w:rsidR="006E56F2" w:rsidRDefault="009B3971">
      <w:r>
        <w:t xml:space="preserve">- Declaração de vínculo de todos os inventores em </w:t>
      </w:r>
      <w:proofErr w:type="spellStart"/>
      <w:r>
        <w:t>pdf</w:t>
      </w:r>
      <w:proofErr w:type="spellEnd"/>
      <w:r>
        <w:t>;</w:t>
      </w:r>
    </w:p>
    <w:p w:rsidR="006E56F2" w:rsidRDefault="009B3971">
      <w:r>
        <w:t xml:space="preserve">- Requerimento de PI assinado e escaneado em </w:t>
      </w:r>
      <w:proofErr w:type="spellStart"/>
      <w:r>
        <w:t>pdf</w:t>
      </w:r>
      <w:proofErr w:type="spellEnd"/>
      <w:r>
        <w:t>;</w:t>
      </w:r>
    </w:p>
    <w:p w:rsidR="006E56F2" w:rsidRDefault="009B3971">
      <w:r>
        <w:t xml:space="preserve">- </w:t>
      </w:r>
      <w:proofErr w:type="spellStart"/>
      <w:proofErr w:type="gramStart"/>
      <w:r>
        <w:t>Check</w:t>
      </w:r>
      <w:proofErr w:type="gramEnd"/>
      <w:r>
        <w:t>-list</w:t>
      </w:r>
      <w:proofErr w:type="spellEnd"/>
      <w:r>
        <w:t xml:space="preserve"> assinado e escaneado em </w:t>
      </w:r>
      <w:proofErr w:type="spellStart"/>
      <w:r>
        <w:t>pdf</w:t>
      </w:r>
      <w:proofErr w:type="spellEnd"/>
      <w:r>
        <w:t>;</w:t>
      </w:r>
    </w:p>
    <w:p w:rsidR="006E56F2" w:rsidRDefault="009B3971">
      <w:r>
        <w:t>- Relatório descritivo;</w:t>
      </w:r>
    </w:p>
    <w:p w:rsidR="006E56F2" w:rsidRDefault="009B3971">
      <w:r>
        <w:t>- Reivindicações;</w:t>
      </w:r>
    </w:p>
    <w:p w:rsidR="006E56F2" w:rsidRDefault="009B3971">
      <w:r>
        <w:t>- Resumo;</w:t>
      </w:r>
    </w:p>
    <w:p w:rsidR="006E56F2" w:rsidRDefault="009B3971">
      <w:r>
        <w:t>- Desenhos;</w:t>
      </w:r>
    </w:p>
    <w:p w:rsidR="006E56F2" w:rsidRDefault="009B3971">
      <w:r>
        <w:t xml:space="preserve">- </w:t>
      </w:r>
      <w:proofErr w:type="gramStart"/>
      <w:r>
        <w:t>demais</w:t>
      </w:r>
      <w:proofErr w:type="gramEnd"/>
      <w:r>
        <w:t xml:space="preserve"> documentos que se fizerem necessários para o pedido de patente.</w:t>
      </w:r>
    </w:p>
    <w:p w:rsidR="006E56F2" w:rsidRDefault="006E56F2"/>
    <w:p w:rsidR="006E56F2" w:rsidRDefault="009B3971">
      <w:r>
        <w:t>QUAL É A BASE LEGAL?</w:t>
      </w:r>
    </w:p>
    <w:p w:rsidR="006E56F2" w:rsidRDefault="006E56F2"/>
    <w:p w:rsidR="006E56F2" w:rsidRDefault="009B3971">
      <w:r>
        <w:t>Lei n. 9279, de 14 de maio de 1996</w:t>
      </w:r>
    </w:p>
    <w:p w:rsidR="006E56F2" w:rsidRDefault="009B3971">
      <w:r>
        <w:t>Regulamento da Propriedade Intelectual da UTFPR</w:t>
      </w:r>
    </w:p>
    <w:p w:rsidR="006E56F2" w:rsidRDefault="009B3971">
      <w:r>
        <w:t>IN (Instrução Normativa) 30 e 31 de 04 de dezembro de 2013</w:t>
      </w:r>
    </w:p>
    <w:p w:rsidR="006E56F2" w:rsidRDefault="009B3971">
      <w:r>
        <w:t>Diretrizes de exame de pedidos de patente I e II - Resolução n. 169, de 15 de julho de 2016</w:t>
      </w:r>
    </w:p>
    <w:p w:rsidR="006E56F2" w:rsidRDefault="006E56F2"/>
    <w:sectPr w:rsidR="006E56F2">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useFELayout/>
    <w:compatSetting w:name="compatibilityMode" w:uri="http://schemas.microsoft.com/office/word" w:val="12"/>
  </w:compat>
  <w:rsids>
    <w:rsidRoot w:val="006E56F2"/>
    <w:rsid w:val="006E56F2"/>
    <w:rsid w:val="007E7454"/>
    <w:rsid w:val="00914A17"/>
    <w:rsid w:val="009B3971"/>
    <w:rsid w:val="00C07D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B469"/>
  <w15:docId w15:val="{57FB67A7-557F-436C-A9EF-5D679524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kern w:val="2"/>
        <w:sz w:val="24"/>
        <w:szCs w:val="24"/>
        <w:lang w:val="pt-B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Textodebalo">
    <w:name w:val="Balloon Text"/>
    <w:basedOn w:val="Normal"/>
    <w:link w:val="TextodebaloChar"/>
    <w:uiPriority w:val="99"/>
    <w:semiHidden/>
    <w:unhideWhenUsed/>
    <w:rsid w:val="007E7454"/>
    <w:rPr>
      <w:rFonts w:ascii="Segoe UI" w:hAnsi="Segoe UI" w:cs="Mangal"/>
      <w:sz w:val="18"/>
      <w:szCs w:val="16"/>
    </w:rPr>
  </w:style>
  <w:style w:type="character" w:customStyle="1" w:styleId="TextodebaloChar">
    <w:name w:val="Texto de balão Char"/>
    <w:basedOn w:val="Fontepargpadro"/>
    <w:link w:val="Textodebalo"/>
    <w:uiPriority w:val="99"/>
    <w:semiHidden/>
    <w:rsid w:val="007E745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639</Words>
  <Characters>3453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carina rau</cp:lastModifiedBy>
  <cp:revision>7</cp:revision>
  <cp:lastPrinted>2018-05-08T17:18:00Z</cp:lastPrinted>
  <dcterms:created xsi:type="dcterms:W3CDTF">2017-07-26T11:48:00Z</dcterms:created>
  <dcterms:modified xsi:type="dcterms:W3CDTF">2018-05-08T18:19:00Z</dcterms:modified>
  <dc:language>pt-BR</dc:language>
</cp:coreProperties>
</file>