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</w:r>
    </w:p>
    <w:p>
      <w:pPr>
        <w:pStyle w:val="Normal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</w:r>
    </w:p>
    <w:p>
      <w:pPr>
        <w:pStyle w:val="Normal"/>
        <w:ind w:hanging="0"/>
        <w:jc w:val="left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</w:r>
    </w:p>
    <w:p>
      <w:pPr>
        <w:pStyle w:val="Normal"/>
        <w:ind w:hanging="0"/>
        <w:jc w:val="center"/>
        <w:rPr>
          <w:rFonts w:cs="Arial"/>
          <w:szCs w:val="24"/>
        </w:rPr>
      </w:pPr>
      <w:r>
        <w:rPr>
          <w:rFonts w:cs="Arial"/>
          <w:szCs w:val="24"/>
        </w:rPr>
        <w:t>Figura 1</w:t>
      </w:r>
    </w:p>
    <w:p>
      <w:pPr>
        <w:pStyle w:val="Normal"/>
        <w:ind w:hanging="0"/>
        <w:jc w:val="center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ind w:hanging="0"/>
        <w:jc w:val="center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ind w:hanging="0"/>
        <w:jc w:val="center"/>
        <w:rPr>
          <w:rFonts w:cs="Arial"/>
          <w:szCs w:val="24"/>
        </w:rPr>
      </w:pPr>
      <w:r>
        <w:rPr>
          <w:rFonts w:cs="Arial"/>
          <w:szCs w:val="24"/>
        </w:rPr>
        <w:t>Figura 2</w:t>
      </w:r>
    </w:p>
    <w:p>
      <w:pPr>
        <w:pStyle w:val="Normal"/>
        <w:ind w:hanging="0"/>
        <w:jc w:val="center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ind w:hanging="0"/>
        <w:jc w:val="center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ind w:hanging="0"/>
        <w:jc w:val="center"/>
        <w:rPr>
          <w:rFonts w:cs="Arial"/>
          <w:szCs w:val="24"/>
        </w:rPr>
      </w:pPr>
      <w:bookmarkStart w:id="0" w:name="_GoBack"/>
      <w:bookmarkStart w:id="1" w:name="_GoBack"/>
      <w:bookmarkEnd w:id="1"/>
      <w:r>
        <w:rPr>
          <w:rFonts w:cs="Arial"/>
          <w:szCs w:val="24"/>
        </w:rPr>
      </w:r>
    </w:p>
    <w:p>
      <w:pPr>
        <w:pStyle w:val="Normal"/>
        <w:ind w:hanging="0"/>
        <w:jc w:val="center"/>
        <w:rPr>
          <w:rFonts w:cs="Arial"/>
          <w:szCs w:val="24"/>
        </w:rPr>
      </w:pPr>
      <w:r>
        <w:rPr>
          <w:rFonts w:cs="Arial"/>
          <w:szCs w:val="24"/>
        </w:rPr>
        <w:t>Figura 3</w:t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  <w:t>INSTRUÇÕES:</w:t>
      </w:r>
    </w:p>
    <w:p>
      <w:pPr>
        <w:pStyle w:val="Normal"/>
        <w:rPr/>
      </w:pPr>
      <w:r>
        <w:rPr>
          <w:rFonts w:cs="Arial"/>
          <w:szCs w:val="24"/>
        </w:rPr>
        <w:t xml:space="preserve">Os desenhos, fluxogramas, diagramas, esquemas gráficos deverão: </w:t>
      </w:r>
    </w:p>
    <w:p>
      <w:pPr>
        <w:pStyle w:val="Normal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rPr/>
      </w:pPr>
      <w:r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) ser executados com traços indeléveis firmes, uniformes e sem cores, preferivelmente. com auxílio de instrumentos de desenho técnico, de forma a permitir sua reprodução </w:t>
      </w:r>
      <w:r>
        <w:rPr>
          <w:rFonts w:cs="Arial"/>
          <w:szCs w:val="24"/>
        </w:rPr>
        <w:t>(ver modelos em pdfs na pasta Templates)</w:t>
      </w:r>
      <w:r>
        <w:rPr>
          <w:rFonts w:cs="Arial"/>
          <w:szCs w:val="24"/>
        </w:rPr>
        <w:t xml:space="preserve">; </w:t>
      </w:r>
    </w:p>
    <w:p>
      <w:pPr>
        <w:pStyle w:val="Normal"/>
        <w:rPr/>
      </w:pPr>
      <w:r>
        <w:rPr>
          <w:rFonts w:cs="Arial"/>
          <w:szCs w:val="24"/>
        </w:rPr>
        <w:t>b</w:t>
      </w:r>
      <w:r>
        <w:rPr>
          <w:rFonts w:cs="Arial"/>
          <w:szCs w:val="24"/>
        </w:rPr>
        <w:t xml:space="preserve">) ser isentos de textos, rubricas ou timbres, podendo conter apenas termos indicativos (tais como "água", "vapor d'água", "aberto", "fechado", corte "AA", etc), e palavras-chave, no caso de circuitos elétricos, diagramas em bloco, fluxogramas e gráficos; </w:t>
      </w:r>
    </w:p>
    <w:p>
      <w:pPr>
        <w:pStyle w:val="Normal"/>
        <w:rPr/>
      </w:pPr>
      <w:r>
        <w:rPr>
          <w:rFonts w:cs="Arial"/>
          <w:szCs w:val="24"/>
        </w:rPr>
        <w:t>c</w:t>
      </w:r>
      <w:r>
        <w:rPr>
          <w:rFonts w:cs="Arial"/>
          <w:szCs w:val="24"/>
        </w:rPr>
        <w:t xml:space="preserve">) ter os termos indicativos, se houver, dispostos de maneira a não cobrir qualquer linha das figuras; </w:t>
      </w:r>
    </w:p>
    <w:p>
      <w:pPr>
        <w:pStyle w:val="Normal"/>
        <w:rPr/>
      </w:pPr>
      <w:r>
        <w:rPr>
          <w:rFonts w:cs="Arial"/>
          <w:szCs w:val="24"/>
        </w:rPr>
        <w:t>d</w:t>
      </w:r>
      <w:r>
        <w:rPr>
          <w:rFonts w:cs="Arial"/>
          <w:szCs w:val="24"/>
        </w:rPr>
        <w:t xml:space="preserve">) ter cortes indicados por hachuras oblíquas que permitam a fácil leitura dos sinais de referência e das linhas diretrizes; </w:t>
      </w:r>
    </w:p>
    <w:p>
      <w:pPr>
        <w:pStyle w:val="Normal"/>
        <w:rPr/>
      </w:pPr>
      <w:r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) ser executados com clareza e em escala que possibilite redução com definição de detalhes, podendo conter, em uma só folha, diversas figuras, cada uma nitidamente separada da outra, numeradas consecutivamente e agrupadas, preferivelmente, seguindo a ordem do relatório descritivo; </w:t>
      </w:r>
    </w:p>
    <w:p>
      <w:pPr>
        <w:pStyle w:val="Normal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rPr/>
      </w:pPr>
      <w:r>
        <w:rPr>
          <w:rFonts w:cs="Arial"/>
          <w:szCs w:val="24"/>
        </w:rPr>
        <w:t>f</w:t>
      </w:r>
      <w:r>
        <w:rPr>
          <w:rFonts w:cs="Arial"/>
          <w:szCs w:val="24"/>
        </w:rPr>
        <w:t xml:space="preserve">) manter a mesma escala para todos os elementos de uma mesma figura, salvo quando proporção diferente for indispensável à sua compreensão; </w:t>
      </w:r>
    </w:p>
    <w:p>
      <w:pPr>
        <w:pStyle w:val="Normal"/>
        <w:rPr/>
      </w:pPr>
      <w:r>
        <w:rPr>
          <w:rFonts w:cs="Arial"/>
          <w:szCs w:val="24"/>
        </w:rPr>
        <w:t>g</w:t>
      </w:r>
      <w:r>
        <w:rPr>
          <w:rFonts w:cs="Arial"/>
          <w:szCs w:val="24"/>
        </w:rPr>
        <w:t xml:space="preserve">) conter, sempre que forem utilizadas figuras parciais para compor uma figura completa, sinais de referência que permitam a clara visualização da continuidade das mesmas; </w:t>
      </w:r>
    </w:p>
    <w:p>
      <w:pPr>
        <w:pStyle w:val="Normal"/>
        <w:rPr/>
      </w:pPr>
      <w:r>
        <w:rPr>
          <w:rFonts w:cs="Arial"/>
          <w:szCs w:val="24"/>
        </w:rPr>
        <w:t>h</w:t>
      </w:r>
      <w:r>
        <w:rPr>
          <w:rFonts w:cs="Arial"/>
          <w:szCs w:val="24"/>
        </w:rPr>
        <w:t xml:space="preserve">) ter as figuras, sempre que possível, dispostas na folha de maneira vertical e, quando na posição horizontal, com a parte superior voltada para o lado esquerdo; </w:t>
      </w:r>
    </w:p>
    <w:p>
      <w:pPr>
        <w:pStyle w:val="Normal"/>
        <w:rPr/>
      </w:pPr>
      <w:r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) conter todos os sinais de referência constantes do relatório descritivo, observando o uso dos mesmos sinais de referência para identificar determinada característica em todos os desenhos, sempre que essa apareça. </w:t>
      </w:r>
      <w:bookmarkStart w:id="2" w:name="_GoBack1"/>
      <w:r>
        <w:rPr>
          <w:rFonts w:cs="Arial"/>
          <w:b/>
          <w:szCs w:val="24"/>
        </w:rPr>
        <w:t>Não colocar bordas (círculos) em volta dessas referências</w:t>
      </w:r>
      <w:bookmarkEnd w:id="2"/>
      <w:r>
        <w:rPr>
          <w:rFonts w:cs="Arial"/>
          <w:szCs w:val="24"/>
        </w:rPr>
        <w:t>, sejam números ou letras.</w:t>
      </w:r>
    </w:p>
    <w:p>
      <w:pPr>
        <w:pStyle w:val="Normal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rPr/>
      </w:pPr>
      <w:r>
        <w:rPr>
          <w:rFonts w:cs="Arial"/>
          <w:szCs w:val="24"/>
        </w:rPr>
        <w:t xml:space="preserve">A apresentação de reprodução de fotografias em substituição às figuras será aceita apenas nos casos em que essa for a </w:t>
      </w:r>
      <w:r>
        <w:rPr>
          <w:rFonts w:cs="Arial"/>
          <w:b/>
          <w:szCs w:val="24"/>
        </w:rPr>
        <w:t>única maneira possível de representar graficamente</w:t>
      </w:r>
      <w:r>
        <w:rPr>
          <w:rFonts w:cs="Arial"/>
          <w:szCs w:val="24"/>
        </w:rPr>
        <w:t xml:space="preserve"> o objeto do pedido, tais como estruturas metalográficas, e desde que tais reproduções apresentem nitidez tal que permitam a visualização de todos os detalhes do objeto. </w:t>
      </w:r>
    </w:p>
    <w:p>
      <w:pPr>
        <w:pStyle w:val="Normal"/>
        <w:rPr/>
      </w:pPr>
      <w:r>
        <w:rPr>
          <w:rFonts w:cs="Arial"/>
          <w:szCs w:val="24"/>
        </w:rPr>
        <w:t xml:space="preserve">As fotografias devem manter sua qualidade durante, pelo menos, o prazo de vigência da patente; </w:t>
      </w:r>
    </w:p>
    <w:p>
      <w:pPr>
        <w:pStyle w:val="Normal"/>
        <w:rPr/>
      </w:pPr>
      <w:r>
        <w:rPr>
          <w:rFonts w:cs="Arial"/>
          <w:szCs w:val="24"/>
        </w:rPr>
        <w:t xml:space="preserve">Os números e letras nos desenhos devem ter altura mínima de 3,2 mm. </w:t>
      </w:r>
    </w:p>
    <w:p>
      <w:pPr>
        <w:pStyle w:val="Normal"/>
        <w:rPr/>
      </w:pPr>
      <w:r>
        <w:rPr>
          <w:rFonts w:cs="Arial"/>
          <w:szCs w:val="24"/>
        </w:rPr>
        <w:t xml:space="preserve">Todos os sinais de referência (tais como algarismos, letras ou alfanuméricos), e linhas diretrizes que figurem nos desenhos devem ser simples e claros, sendo que os sinais de referência não podem conter parênteses, círculos ou aspas. </w:t>
      </w:r>
    </w:p>
    <w:p>
      <w:pPr>
        <w:pStyle w:val="Normal"/>
        <w:rPr/>
      </w:pPr>
      <w:r>
        <w:rPr>
          <w:rFonts w:cs="Arial"/>
          <w:szCs w:val="24"/>
        </w:rPr>
        <w:t xml:space="preserve">Os desenhos </w:t>
      </w:r>
      <w:r>
        <w:rPr>
          <w:rFonts w:cs="Arial"/>
          <w:b/>
          <w:szCs w:val="24"/>
        </w:rPr>
        <w:t>não podem ser emoldurados ou delimitados por linhas</w:t>
      </w:r>
      <w:r>
        <w:rPr>
          <w:rFonts w:cs="Arial"/>
          <w:szCs w:val="24"/>
        </w:rPr>
        <w:t xml:space="preserve">, ficando dispostos no papel com as seguintes margens mínimas: </w:t>
      </w:r>
    </w:p>
    <w:p>
      <w:pPr>
        <w:pStyle w:val="Normal"/>
        <w:rPr/>
      </w:pPr>
      <w:r>
        <w:rPr>
          <w:rFonts w:cs="Arial"/>
          <w:szCs w:val="24"/>
        </w:rPr>
        <w:t xml:space="preserve">superior 2,5 cm - preferencialmente 4 cm </w:t>
      </w:r>
    </w:p>
    <w:p>
      <w:pPr>
        <w:pStyle w:val="Normal"/>
        <w:rPr/>
      </w:pPr>
      <w:r>
        <w:rPr>
          <w:rFonts w:cs="Arial"/>
          <w:szCs w:val="24"/>
        </w:rPr>
        <w:t xml:space="preserve">esquerda 2,5 cm - preferencialmente 3 cm </w:t>
      </w:r>
    </w:p>
    <w:p>
      <w:pPr>
        <w:pStyle w:val="Normal"/>
        <w:rPr/>
      </w:pPr>
      <w:r>
        <w:rPr>
          <w:rFonts w:cs="Arial"/>
          <w:szCs w:val="24"/>
        </w:rPr>
        <w:t xml:space="preserve">direita 1,5 cm </w:t>
      </w:r>
    </w:p>
    <w:p>
      <w:pPr>
        <w:pStyle w:val="Normal"/>
        <w:rPr/>
      </w:pPr>
      <w:r>
        <w:rPr>
          <w:rFonts w:cs="Arial"/>
          <w:szCs w:val="24"/>
        </w:rPr>
        <w:t xml:space="preserve">inferior 1 cm </w:t>
      </w:r>
      <w:r>
        <w:rPr>
          <w:rFonts w:cs="Arial"/>
          <w:szCs w:val="24"/>
        </w:rPr>
        <w:t>(configurações deste arquivo)</w:t>
      </w:r>
    </w:p>
    <w:p>
      <w:pPr>
        <w:pStyle w:val="Normal"/>
        <w:ind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851" w:header="2268" w:top="3402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57983403"/>
    </w:sdtPr>
    <w:sdtContent>
      <w:p>
        <w:pPr>
          <w:pStyle w:val="Cabealho"/>
          <w:ind w:hanging="0"/>
          <w:jc w:val="center"/>
          <w:rPr/>
        </w:pPr>
        <w:r>
          <w:rPr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>
          <w:rPr/>
          <w:t xml:space="preserve"> </w:t>
        </w:r>
        <w:r>
          <w:rPr/>
          <w:t xml:space="preserve">/ </w:t>
        </w:r>
        <w:r>
          <w:rPr>
            <w:szCs w:val="24"/>
          </w:rPr>
          <w:fldChar w:fldCharType="begin"/>
        </w:r>
        <w:r>
          <w:instrText> NUMPAGES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7943"/>
    <w:pPr>
      <w:widowControl/>
      <w:bidi w:val="0"/>
      <w:spacing w:lineRule="auto" w:line="360" w:before="0" w:after="0"/>
      <w:ind w:firstLine="851"/>
      <w:jc w:val="both"/>
    </w:pPr>
    <w:rPr>
      <w:rFonts w:ascii="Arial" w:hAnsi="Arial" w:eastAsia="Calibri" w:cs="" w:cstheme="minorBidi" w:eastAsiaTheme="minorHAnsi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57943"/>
    <w:pPr>
      <w:keepNext w:val="true"/>
      <w:keepLines/>
      <w:ind w:hanging="0"/>
      <w:outlineLvl w:val="0"/>
    </w:pPr>
    <w:rPr>
      <w:rFonts w:eastAsia="" w:cs="" w:cstheme="majorBidi" w:eastAsiaTheme="majorEastAsia"/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657943"/>
    <w:rPr>
      <w:rFonts w:ascii="Arial" w:hAnsi="Arial" w:eastAsia="" w:cs="" w:cstheme="majorBidi" w:eastAsiaTheme="majorEastAsia"/>
      <w:b/>
      <w:bCs/>
      <w:sz w:val="24"/>
      <w:szCs w:val="2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d1d87"/>
    <w:rPr>
      <w:rFonts w:ascii="Arial" w:hAnsi="Arial"/>
      <w:sz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d1d87"/>
    <w:rPr>
      <w:rFonts w:ascii="Arial" w:hAnsi="Arial"/>
      <w:sz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d5b9c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21e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9f21e0"/>
    <w:rPr>
      <w:rFonts w:ascii="Arial" w:hAnsi="Arial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9f21e0"/>
    <w:rPr>
      <w:rFonts w:ascii="Arial" w:hAnsi="Arial"/>
      <w:b/>
      <w:bCs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ed1d87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ed1d87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d5b9c"/>
    <w:pPr>
      <w:spacing w:lineRule="auto" w:line="24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9f21e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9f21e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FA3A-0307-49E7-A874-2320949D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LibreOffice/5.4.3.2$Windows_X86_64 LibreOffice_project/92a7159f7e4af62137622921e809f8546db437e5</Application>
  <Pages>2</Pages>
  <Words>437</Words>
  <Characters>2429</Characters>
  <CharactersWithSpaces>2859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2014-09-03T15:11:00Z</dcterms:created>
  <dc:creator>AGÊNCIA DE INOVAÇÃO</dc:creator>
  <dc:description/>
  <dc:language>pt-BR</dc:language>
  <cp:lastModifiedBy/>
  <dcterms:modified xsi:type="dcterms:W3CDTF">2018-01-16T14:46:58Z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