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13" w:rsidRDefault="008506D4">
      <w:pPr>
        <w:spacing w:after="0"/>
        <w:ind w:left="1507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FORMULÁRIO CENTRAL DE ANÁLISES (HPLC) </w:t>
      </w:r>
    </w:p>
    <w:p w:rsidR="00B26B13" w:rsidRDefault="008506D4">
      <w:pPr>
        <w:spacing w:after="0"/>
        <w:ind w:left="31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6B13" w:rsidRDefault="008506D4">
      <w:pPr>
        <w:tabs>
          <w:tab w:val="center" w:pos="7076"/>
        </w:tabs>
        <w:spacing w:after="3"/>
        <w:ind w:left="-15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Solicitação N°:                                  N° de amostras:                               Data: </w:t>
      </w:r>
    </w:p>
    <w:tbl>
      <w:tblPr>
        <w:tblStyle w:val="a"/>
        <w:tblW w:w="918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83"/>
        <w:gridCol w:w="3709"/>
        <w:gridCol w:w="3994"/>
      </w:tblGrid>
      <w:tr w:rsidR="00B26B13">
        <w:trPr>
          <w:trHeight w:val="492"/>
        </w:trPr>
        <w:tc>
          <w:tcPr>
            <w:tcW w:w="9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B13" w:rsidRDefault="008506D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 Aluno: </w:t>
            </w:r>
          </w:p>
        </w:tc>
      </w:tr>
      <w:tr w:rsidR="00B26B13">
        <w:trPr>
          <w:trHeight w:val="490"/>
        </w:trPr>
        <w:tc>
          <w:tcPr>
            <w:tcW w:w="5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13" w:rsidRDefault="008506D4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B13" w:rsidRDefault="008506D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B26B13">
        <w:trPr>
          <w:trHeight w:val="492"/>
        </w:trPr>
        <w:tc>
          <w:tcPr>
            <w:tcW w:w="9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B13" w:rsidRDefault="008506D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 Orientador: </w:t>
            </w:r>
          </w:p>
        </w:tc>
      </w:tr>
      <w:tr w:rsidR="00B26B13">
        <w:trPr>
          <w:trHeight w:val="485"/>
        </w:trPr>
        <w:tc>
          <w:tcPr>
            <w:tcW w:w="5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13" w:rsidRDefault="008506D4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B13" w:rsidRDefault="008506D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B26B13">
        <w:trPr>
          <w:trHeight w:val="493"/>
        </w:trPr>
        <w:tc>
          <w:tcPr>
            <w:tcW w:w="9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B13" w:rsidRDefault="008506D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Área/Departamento/Campus: </w:t>
            </w:r>
          </w:p>
        </w:tc>
      </w:tr>
      <w:tr w:rsidR="00B26B13">
        <w:trPr>
          <w:trHeight w:val="277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13" w:rsidRDefault="008506D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26B13" w:rsidRDefault="008506D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Natureza do projeto: </w:t>
            </w:r>
          </w:p>
        </w:tc>
        <w:tc>
          <w:tcPr>
            <w:tcW w:w="7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B13" w:rsidRDefault="008506D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6B13" w:rsidRDefault="008506D4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Iniciação Científica ou Tecnológica (programas PIBIC/PIBIT) </w:t>
            </w:r>
          </w:p>
          <w:p w:rsidR="00B26B13" w:rsidRDefault="008506D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26B13" w:rsidRDefault="008506D4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Trabalho de Conclusão de Curso (TCC) </w:t>
            </w:r>
          </w:p>
          <w:p w:rsidR="00B26B13" w:rsidRDefault="008506D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6B13" w:rsidRDefault="008506D4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Mestrado- Sigla do Programa/Instituição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 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6B13" w:rsidRDefault="008506D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6B13" w:rsidRDefault="008506D4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Doutorado – Sigla do Programa/Instituição: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6B13" w:rsidRDefault="008506D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26B13" w:rsidRDefault="008506D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Outro:_______________________________________________________ </w:t>
            </w:r>
          </w:p>
        </w:tc>
      </w:tr>
      <w:tr w:rsidR="00B26B13">
        <w:trPr>
          <w:trHeight w:val="1947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26B13" w:rsidRDefault="008506D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6B13" w:rsidRDefault="008506D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6B13" w:rsidRDefault="008506D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Serviço </w:t>
            </w:r>
          </w:p>
          <w:p w:rsidR="00B26B13" w:rsidRDefault="008506D4">
            <w:pPr>
              <w:ind w:left="53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Requerido</w:t>
            </w:r>
          </w:p>
        </w:tc>
        <w:tc>
          <w:tcPr>
            <w:tcW w:w="7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26B13" w:rsidRDefault="008506D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26B13" w:rsidRDefault="008506D4">
            <w:pPr>
              <w:spacing w:after="25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Cromatografia Líquida de Alta Eficiência com detector PDA (UV/VIS) </w:t>
            </w:r>
          </w:p>
          <w:p w:rsidR="00B26B13" w:rsidRDefault="008506D4">
            <w:pPr>
              <w:spacing w:after="25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Cromatografia Líquida de Alta Eficiência com detector de Fluorescênci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</w:p>
          <w:p w:rsidR="00B26B13" w:rsidRDefault="008506D4"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Cromatografia Líquida de Alta Eficiência com de Índice de Refração (RI) </w:t>
            </w:r>
          </w:p>
        </w:tc>
      </w:tr>
      <w:tr w:rsidR="00B26B13">
        <w:trPr>
          <w:trHeight w:val="4625"/>
        </w:trPr>
        <w:tc>
          <w:tcPr>
            <w:tcW w:w="918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B13" w:rsidRDefault="00B26B13">
            <w:pPr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B13" w:rsidRPr="00AE3612" w:rsidRDefault="008506D4">
            <w:pPr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OBSERVAÇÃO: A EXTRAÇÃO DOS COMPOSTOS E FILTRAÇÃO, UTILIZANDO FILTRO 45 MICRÔMETROS (µm), É DE RESPONSABILIDADE DO USUÁRIO E OBRIGATÓRIA. </w:t>
            </w:r>
          </w:p>
          <w:p w:rsidR="00B26B13" w:rsidRPr="00AE3612" w:rsidRDefault="00B26B13">
            <w:pPr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B13" w:rsidRPr="00AE3612" w:rsidRDefault="00B26B13">
            <w:pPr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B13" w:rsidRPr="00AE3612" w:rsidRDefault="00B26B13">
            <w:pPr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B13" w:rsidRPr="00AE3612" w:rsidRDefault="008506D4">
            <w:pPr>
              <w:ind w:right="54"/>
              <w:jc w:val="center"/>
              <w:rPr>
                <w:sz w:val="24"/>
                <w:szCs w:val="24"/>
              </w:rPr>
            </w:pPr>
            <w:r w:rsidRPr="00AE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A METODOLOGIA DE PREPARO DAS AMOSTRAS A SEREM </w:t>
            </w:r>
          </w:p>
          <w:p w:rsidR="00B26B13" w:rsidRPr="00AE3612" w:rsidRDefault="008506D4">
            <w:pPr>
              <w:ind w:right="54"/>
              <w:jc w:val="center"/>
              <w:rPr>
                <w:sz w:val="24"/>
                <w:szCs w:val="24"/>
              </w:rPr>
            </w:pPr>
            <w:r w:rsidRPr="00AE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ANALISADAS </w:t>
            </w:r>
          </w:p>
          <w:p w:rsidR="00B26B13" w:rsidRDefault="008506D4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B26B13" w:rsidRDefault="008506D4">
      <w:pPr>
        <w:spacing w:after="0"/>
        <w:ind w:right="2900"/>
      </w:pPr>
      <w:r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t xml:space="preserve"> </w:t>
      </w:r>
    </w:p>
    <w:tbl>
      <w:tblPr>
        <w:tblStyle w:val="a0"/>
        <w:tblW w:w="9191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747"/>
        <w:gridCol w:w="7444"/>
      </w:tblGrid>
      <w:tr w:rsidR="00B26B13">
        <w:trPr>
          <w:trHeight w:val="5523"/>
        </w:trPr>
        <w:tc>
          <w:tcPr>
            <w:tcW w:w="9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13" w:rsidRDefault="008506D4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METODOLOGIA ANALÍTICA: CONDIÇÕES UTILIZADAS </w:t>
            </w:r>
          </w:p>
          <w:p w:rsidR="00B26B13" w:rsidRDefault="008506D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B26B13" w:rsidRDefault="008506D4">
            <w:pPr>
              <w:spacing w:after="13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Coluna:                                                                          - Fluxo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  <w:p w:rsidR="00B26B13" w:rsidRDefault="00B26B13">
            <w:pPr>
              <w:spacing w:after="132"/>
              <w:ind w:left="2"/>
            </w:pPr>
          </w:p>
          <w:p w:rsidR="00B26B13" w:rsidRDefault="008506D4">
            <w:pPr>
              <w:spacing w:after="115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Tempo de análise (min):                                               - Volume injetado (µL):        </w:t>
            </w:r>
          </w:p>
          <w:p w:rsidR="00B26B13" w:rsidRDefault="00B26B13">
            <w:pPr>
              <w:spacing w:after="115"/>
              <w:ind w:left="2"/>
            </w:pPr>
          </w:p>
          <w:p w:rsidR="00B26B13" w:rsidRDefault="008506D4">
            <w:pPr>
              <w:spacing w:after="29" w:line="35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Temperatura do Forno da coluna (°C):</w:t>
            </w:r>
          </w:p>
          <w:p w:rsidR="00B26B13" w:rsidRDefault="00B26B13">
            <w:pPr>
              <w:spacing w:after="29" w:line="357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B13" w:rsidRDefault="008506D4">
            <w:pPr>
              <w:spacing w:after="29" w:line="357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ctor(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es) desejado(s):</w:t>
            </w:r>
          </w:p>
          <w:p w:rsidR="00B26B13" w:rsidRDefault="008506D4">
            <w:pPr>
              <w:spacing w:after="29" w:line="357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--------------------------------------------&gt; Temperatura (°C):________________________</w:t>
            </w:r>
          </w:p>
          <w:p w:rsidR="00B26B13" w:rsidRDefault="008506D4">
            <w:pPr>
              <w:spacing w:after="29" w:line="35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Fluorescência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-------------------------------&gt; λ emissão:__________ λ excitação:__________ </w:t>
            </w:r>
          </w:p>
          <w:p w:rsidR="00B26B13" w:rsidRDefault="008506D4">
            <w:pPr>
              <w:spacing w:after="11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PDA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--------------------------------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---------&gt; Comprimento de onda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):________________</w:t>
            </w:r>
          </w:p>
          <w:p w:rsidR="00B26B13" w:rsidRDefault="00B26B13">
            <w:pPr>
              <w:spacing w:after="116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B13" w:rsidRDefault="008506D4">
            <w:pPr>
              <w:spacing w:after="116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Modo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eluição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:rsidR="00B26B13" w:rsidRDefault="00B26B13">
            <w:pPr>
              <w:spacing w:after="116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B13" w:rsidRDefault="008506D4">
            <w:pPr>
              <w:spacing w:after="114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Isocrático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Composição da fase móvel:   </w:t>
            </w:r>
          </w:p>
          <w:p w:rsidR="00B26B13" w:rsidRDefault="00B26B13">
            <w:pPr>
              <w:spacing w:after="114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B13" w:rsidRDefault="00B26B13">
            <w:pPr>
              <w:spacing w:after="114"/>
              <w:ind w:left="2"/>
            </w:pPr>
          </w:p>
          <w:p w:rsidR="00B26B13" w:rsidRDefault="008506D4">
            <w:pPr>
              <w:spacing w:after="120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Gradiente – Descrever as condições:     </w:t>
            </w:r>
          </w:p>
          <w:p w:rsidR="00B26B13" w:rsidRDefault="00B26B13">
            <w:pPr>
              <w:spacing w:after="120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B13" w:rsidRDefault="00B26B13">
            <w:pPr>
              <w:spacing w:after="120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B13" w:rsidRDefault="00B26B13">
            <w:pPr>
              <w:spacing w:after="120"/>
              <w:ind w:left="2"/>
            </w:pPr>
          </w:p>
          <w:p w:rsidR="00B26B13" w:rsidRDefault="008506D4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 de amostras incluindo pontos de curva de calibração (aproximadamente):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B26B13" w:rsidRDefault="00B26B13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End"/>
          </w:p>
          <w:p w:rsidR="00B26B13" w:rsidRDefault="00B26B13">
            <w:pPr>
              <w:ind w:left="2"/>
            </w:pPr>
          </w:p>
        </w:tc>
      </w:tr>
      <w:tr w:rsidR="00B26B13">
        <w:trPr>
          <w:trHeight w:val="571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13" w:rsidRDefault="008506D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Assinatura do orientador </w:t>
            </w:r>
          </w:p>
        </w:tc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B13" w:rsidRDefault="008506D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26B13" w:rsidRDefault="00B26B13">
      <w:pPr>
        <w:pStyle w:val="Ttulo1"/>
        <w:spacing w:after="209"/>
        <w:ind w:right="38"/>
      </w:pPr>
    </w:p>
    <w:p w:rsidR="00B26B13" w:rsidRDefault="008506D4">
      <w:pPr>
        <w:pStyle w:val="Ttulo1"/>
        <w:spacing w:after="209"/>
        <w:ind w:right="38"/>
      </w:pPr>
      <w:r>
        <w:t xml:space="preserve">IMPORTANTE </w:t>
      </w:r>
    </w:p>
    <w:p w:rsidR="00B26B13" w:rsidRDefault="008506D4">
      <w:pPr>
        <w:numPr>
          <w:ilvl w:val="0"/>
          <w:numId w:val="1"/>
        </w:numPr>
        <w:spacing w:after="0" w:line="238" w:lineRule="auto"/>
        <w:ind w:right="2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Solicita-se que o nome CENTRAL DE ANÁLISES – UTFPR Campus Pato Branco seja mencionado nos agradecimentos em todos os tipos de publicações que resultarem da utilização de suas instalações. </w:t>
      </w:r>
    </w:p>
    <w:p w:rsidR="00B26B13" w:rsidRDefault="008506D4">
      <w:pPr>
        <w:numPr>
          <w:ilvl w:val="0"/>
          <w:numId w:val="1"/>
        </w:numPr>
        <w:spacing w:after="0" w:line="238" w:lineRule="auto"/>
        <w:ind w:right="2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Solicita-se que os arquivos com as referências de todos os tipos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trabalhos (comunicações em congressos, trabalhos completos, monografias, etc.) sejam enviados para o e-mail d</w:t>
      </w:r>
      <w:r w:rsidR="00AE3612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Central de Análises. </w:t>
      </w:r>
    </w:p>
    <w:p w:rsidR="00B26B13" w:rsidRDefault="00B26B13">
      <w:pPr>
        <w:spacing w:after="220"/>
        <w:ind w:left="10"/>
        <w:rPr>
          <w:rFonts w:ascii="Times New Roman" w:eastAsia="Times New Roman" w:hAnsi="Times New Roman" w:cs="Times New Roman"/>
          <w:sz w:val="24"/>
          <w:szCs w:val="24"/>
        </w:rPr>
      </w:pPr>
    </w:p>
    <w:p w:rsidR="00B26B13" w:rsidRDefault="00B26B13">
      <w:pPr>
        <w:spacing w:after="220"/>
        <w:rPr>
          <w:rFonts w:ascii="Times New Roman" w:eastAsia="Times New Roman" w:hAnsi="Times New Roman" w:cs="Times New Roman"/>
          <w:sz w:val="24"/>
          <w:szCs w:val="24"/>
        </w:rPr>
      </w:pPr>
    </w:p>
    <w:p w:rsidR="00B26B13" w:rsidRDefault="008506D4">
      <w:pPr>
        <w:spacing w:after="218"/>
        <w:ind w:left="2290" w:hanging="10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OS USUÁRIOS SE COMPROMETEM EM </w:t>
      </w:r>
    </w:p>
    <w:p w:rsidR="00B26B13" w:rsidRDefault="008506D4">
      <w:pPr>
        <w:numPr>
          <w:ilvl w:val="0"/>
          <w:numId w:val="2"/>
        </w:numPr>
        <w:spacing w:after="3" w:line="358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Providenciar a preparação das amostras (verificar os métodos de preparaç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ão para a amostra de interesse, etc.) antecipadamente na Central de Análises ou em outro local; </w:t>
      </w:r>
    </w:p>
    <w:p w:rsidR="00B26B13" w:rsidRDefault="008506D4">
      <w:pPr>
        <w:numPr>
          <w:ilvl w:val="0"/>
          <w:numId w:val="2"/>
        </w:numPr>
        <w:spacing w:after="115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Interpretar os resultados fornecidos; </w:t>
      </w:r>
    </w:p>
    <w:p w:rsidR="00B26B13" w:rsidRDefault="008506D4">
      <w:pPr>
        <w:numPr>
          <w:ilvl w:val="0"/>
          <w:numId w:val="2"/>
        </w:numPr>
        <w:spacing w:after="3" w:line="358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Chegar no horário estipulado (em caso de atraso, a reserva será transferida para outro usuário após 15 minutos); </w:t>
      </w:r>
    </w:p>
    <w:p w:rsidR="00B26B13" w:rsidRDefault="008506D4">
      <w:pPr>
        <w:numPr>
          <w:ilvl w:val="0"/>
          <w:numId w:val="2"/>
        </w:numPr>
        <w:spacing w:after="3" w:line="358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Avisar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ao responsável pelo equipamento</w:t>
      </w:r>
      <w:r w:rsidR="00AE361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com no mínimo 24 horas de antecedência, quando não puder comparecer no horário marcado;</w:t>
      </w: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t xml:space="preserve"> </w:t>
      </w:r>
    </w:p>
    <w:p w:rsidR="00B26B13" w:rsidRDefault="008506D4">
      <w:pPr>
        <w:numPr>
          <w:ilvl w:val="0"/>
          <w:numId w:val="2"/>
        </w:numPr>
        <w:spacing w:after="3" w:line="358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Respeitar os horários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estipulados, de modo a não interferir nos horários de outros usuários.</w:t>
      </w:r>
      <w:r>
        <w:t xml:space="preserve"> </w:t>
      </w:r>
    </w:p>
    <w:sectPr w:rsidR="00B26B13">
      <w:headerReference w:type="even" r:id="rId9"/>
      <w:headerReference w:type="default" r:id="rId10"/>
      <w:headerReference w:type="first" r:id="rId11"/>
      <w:pgSz w:w="11906" w:h="16838"/>
      <w:pgMar w:top="1560" w:right="1380" w:bottom="1583" w:left="141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D4" w:rsidRDefault="008506D4">
      <w:pPr>
        <w:spacing w:after="0" w:line="240" w:lineRule="auto"/>
      </w:pPr>
      <w:r>
        <w:separator/>
      </w:r>
    </w:p>
  </w:endnote>
  <w:endnote w:type="continuationSeparator" w:id="0">
    <w:p w:rsidR="008506D4" w:rsidRDefault="0085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D4" w:rsidRDefault="008506D4">
      <w:pPr>
        <w:spacing w:after="0" w:line="240" w:lineRule="auto"/>
      </w:pPr>
      <w:r>
        <w:separator/>
      </w:r>
    </w:p>
  </w:footnote>
  <w:footnote w:type="continuationSeparator" w:id="0">
    <w:p w:rsidR="008506D4" w:rsidRDefault="00850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13" w:rsidRDefault="008506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-1038224</wp:posOffset>
          </wp:positionH>
          <wp:positionV relativeFrom="paragraph">
            <wp:posOffset>-514349</wp:posOffset>
          </wp:positionV>
          <wp:extent cx="7905750" cy="1027430"/>
          <wp:effectExtent l="0" t="0" r="0" b="0"/>
          <wp:wrapSquare wrapText="bothSides" distT="0" distB="0" distL="114300" distR="114300"/>
          <wp:docPr id="366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0" cy="1027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13" w:rsidRDefault="008506D4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-1000124</wp:posOffset>
          </wp:positionH>
          <wp:positionV relativeFrom="paragraph">
            <wp:posOffset>-447674</wp:posOffset>
          </wp:positionV>
          <wp:extent cx="7905750" cy="1027430"/>
          <wp:effectExtent l="0" t="0" r="0" b="0"/>
          <wp:wrapSquare wrapText="bothSides" distT="0" distB="0" distL="114300" distR="114300"/>
          <wp:docPr id="36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0" cy="1027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13" w:rsidRDefault="008506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-1009649</wp:posOffset>
          </wp:positionH>
          <wp:positionV relativeFrom="paragraph">
            <wp:posOffset>-476249</wp:posOffset>
          </wp:positionV>
          <wp:extent cx="7905750" cy="1027430"/>
          <wp:effectExtent l="0" t="0" r="0" b="0"/>
          <wp:wrapSquare wrapText="bothSides" distT="0" distB="0" distL="114300" distR="114300"/>
          <wp:docPr id="366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0" cy="1027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BA9"/>
    <w:multiLevelType w:val="multilevel"/>
    <w:tmpl w:val="1AF0C780"/>
    <w:lvl w:ilvl="0">
      <w:start w:val="1"/>
      <w:numFmt w:val="decimal"/>
      <w:lvlText w:val="%1)"/>
      <w:lvlJc w:val="left"/>
      <w:pPr>
        <w:ind w:left="260" w:hanging="2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nsid w:val="5ECE4720"/>
    <w:multiLevelType w:val="multilevel"/>
    <w:tmpl w:val="ABBA805E"/>
    <w:lvl w:ilvl="0">
      <w:start w:val="1"/>
      <w:numFmt w:val="lowerLetter"/>
      <w:lvlText w:val="%1)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6B13"/>
    <w:rsid w:val="008506D4"/>
    <w:rsid w:val="00AE3612"/>
    <w:rsid w:val="00B26B13"/>
    <w:rsid w:val="00CB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2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32F5"/>
    <w:rPr>
      <w:rFonts w:ascii="Calibri" w:eastAsia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82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32F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8232F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8" w:type="dxa"/>
        <w:bottom w:w="0" w:type="dxa"/>
        <w:right w:w="53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6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2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32F5"/>
    <w:rPr>
      <w:rFonts w:ascii="Calibri" w:eastAsia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82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32F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8232F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8" w:type="dxa"/>
        <w:bottom w:w="0" w:type="dxa"/>
        <w:right w:w="53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6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d14EKR5wydv+sK83R17A11qIMQ==">AMUW2mW9gSogglIz9o5W5fLWmG+t+NPTlIl8YCK7UROiLhSRz50B53zIJUpHugWemsA+QzBTzEa5ybnJiURLNFRf4QGwfvoI7MAiINfxcY71JB+/yUIUpLQ=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Marielli</dc:creator>
  <cp:lastModifiedBy>Usuario</cp:lastModifiedBy>
  <cp:revision>3</cp:revision>
  <dcterms:created xsi:type="dcterms:W3CDTF">2021-03-01T17:43:00Z</dcterms:created>
  <dcterms:modified xsi:type="dcterms:W3CDTF">2021-03-01T17:44:00Z</dcterms:modified>
</cp:coreProperties>
</file>